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0F" w:rsidRPr="008339DF" w:rsidRDefault="00A47FE2" w:rsidP="00C93025">
      <w:pPr>
        <w:pBdr>
          <w:bottom w:val="single" w:sz="4" w:space="1" w:color="auto"/>
        </w:pBd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8339DF">
        <w:rPr>
          <w:rFonts w:ascii="Arial Narrow" w:hAnsi="Arial Narrow"/>
          <w:b/>
          <w:sz w:val="22"/>
          <w:szCs w:val="22"/>
        </w:rPr>
        <w:t xml:space="preserve">COMMUNIQUÉ DE PRESSE NATIONAL  I  </w:t>
      </w:r>
      <w:r w:rsidRPr="00941F14">
        <w:rPr>
          <w:rFonts w:ascii="Arial Narrow" w:hAnsi="Arial Narrow"/>
          <w:b/>
          <w:sz w:val="22"/>
          <w:szCs w:val="22"/>
        </w:rPr>
        <w:t xml:space="preserve">PARIS  I  </w:t>
      </w:r>
      <w:r w:rsidR="00941F14" w:rsidRPr="00941F14">
        <w:rPr>
          <w:rFonts w:ascii="Arial Narrow" w:hAnsi="Arial Narrow"/>
          <w:b/>
          <w:sz w:val="22"/>
          <w:szCs w:val="22"/>
        </w:rPr>
        <w:t>14</w:t>
      </w:r>
      <w:r w:rsidRPr="00941F14">
        <w:rPr>
          <w:rFonts w:ascii="Arial Narrow" w:hAnsi="Arial Narrow"/>
          <w:b/>
          <w:sz w:val="22"/>
          <w:szCs w:val="22"/>
        </w:rPr>
        <w:t xml:space="preserve"> </w:t>
      </w:r>
      <w:r w:rsidR="005566D0" w:rsidRPr="00941F14">
        <w:rPr>
          <w:rFonts w:ascii="Arial Narrow" w:hAnsi="Arial Narrow"/>
          <w:b/>
          <w:sz w:val="22"/>
          <w:szCs w:val="22"/>
        </w:rPr>
        <w:t>JUIN</w:t>
      </w:r>
      <w:r w:rsidRPr="00941F14">
        <w:rPr>
          <w:rFonts w:ascii="Arial Narrow" w:hAnsi="Arial Narrow"/>
          <w:b/>
          <w:sz w:val="22"/>
          <w:szCs w:val="22"/>
        </w:rPr>
        <w:t xml:space="preserve"> </w:t>
      </w:r>
      <w:r w:rsidRPr="008339DF">
        <w:rPr>
          <w:rFonts w:ascii="Arial Narrow" w:hAnsi="Arial Narrow"/>
          <w:b/>
          <w:sz w:val="22"/>
          <w:szCs w:val="22"/>
        </w:rPr>
        <w:t>2016</w:t>
      </w:r>
    </w:p>
    <w:p w:rsidR="003F05F0" w:rsidRPr="003F05F0" w:rsidRDefault="00A47FE2" w:rsidP="002E6023">
      <w:pPr>
        <w:ind w:firstLine="708"/>
        <w:jc w:val="both"/>
        <w:rPr>
          <w:rFonts w:ascii="Arial Narrow" w:hAnsi="Arial Narrow"/>
          <w:b/>
          <w:i/>
          <w:color w:val="FF0000"/>
          <w:sz w:val="4"/>
          <w:szCs w:val="4"/>
          <w:shd w:val="clear" w:color="auto" w:fill="FFFFFF"/>
        </w:rPr>
      </w:pPr>
      <w:r w:rsidRPr="007E024C">
        <w:rPr>
          <w:rFonts w:ascii="Arial Narrow" w:hAnsi="Arial Narrow"/>
          <w:b/>
          <w:i/>
          <w:color w:val="FF0000"/>
          <w:sz w:val="22"/>
          <w:szCs w:val="22"/>
          <w:shd w:val="clear" w:color="auto" w:fill="FFFFFF"/>
        </w:rPr>
        <w:t xml:space="preserve">       </w:t>
      </w:r>
    </w:p>
    <w:p w:rsidR="0043020F" w:rsidRPr="008339DF" w:rsidRDefault="00E35E13" w:rsidP="00985533">
      <w:pPr>
        <w:ind w:left="1140"/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E35E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5.5pt;margin-top:254pt;width:450.6pt;height:2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bHrgIAAKo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" filled="f" stroked="f">
            <v:textbox inset="0,0,0,0">
              <w:txbxContent>
                <w:p w:rsidR="00911828" w:rsidRPr="00F75182" w:rsidRDefault="009E31A2" w:rsidP="00242548">
                  <w:pPr>
                    <w:rPr>
                      <w:rFonts w:ascii="Arial Narrow" w:hAnsi="Arial Narrow"/>
                      <w:b/>
                      <w:sz w:val="42"/>
                      <w:szCs w:val="42"/>
                    </w:rPr>
                  </w:pPr>
                  <w:r>
                    <w:rPr>
                      <w:rFonts w:ascii="Arial Narrow" w:hAnsi="Arial Narrow"/>
                      <w:b/>
                      <w:sz w:val="42"/>
                      <w:szCs w:val="42"/>
                    </w:rPr>
                    <w:t xml:space="preserve">Un seuil record </w:t>
                  </w:r>
                  <w:r w:rsidRPr="00215EF2">
                    <w:rPr>
                      <w:rFonts w:ascii="Arial Narrow" w:hAnsi="Arial Narrow"/>
                      <w:b/>
                      <w:sz w:val="42"/>
                      <w:szCs w:val="42"/>
                    </w:rPr>
                    <w:t>de CO</w:t>
                  </w:r>
                  <w:r w:rsidRPr="00215EF2">
                    <w:rPr>
                      <w:rFonts w:ascii="Arial Narrow" w:hAnsi="Arial Narrow"/>
                      <w:b/>
                      <w:sz w:val="42"/>
                      <w:szCs w:val="42"/>
                      <w:vertAlign w:val="subscript"/>
                    </w:rPr>
                    <w:t>2</w:t>
                  </w:r>
                  <w:r w:rsidRPr="00215EF2">
                    <w:rPr>
                      <w:rFonts w:ascii="Arial Narrow" w:hAnsi="Arial Narrow"/>
                      <w:b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42"/>
                      <w:szCs w:val="42"/>
                    </w:rPr>
                    <w:t>franchi dans l’hémisphère Sud</w:t>
                  </w:r>
                </w:p>
              </w:txbxContent>
            </v:textbox>
            <w10:wrap anchorx="page" anchory="page"/>
          </v:shape>
        </w:pict>
      </w:r>
    </w:p>
    <w:p w:rsidR="0043020F" w:rsidRPr="008339DF" w:rsidRDefault="00282C4E" w:rsidP="00985533">
      <w:pPr>
        <w:ind w:left="1140"/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</w:p>
    <w:p w:rsidR="0043020F" w:rsidRDefault="00282C4E" w:rsidP="000013ED">
      <w:pPr>
        <w:tabs>
          <w:tab w:val="left" w:pos="709"/>
        </w:tabs>
        <w:ind w:left="1140"/>
        <w:jc w:val="both"/>
        <w:rPr>
          <w:rFonts w:ascii="Arial Narrow" w:hAnsi="Arial Narrow"/>
          <w:b/>
          <w:szCs w:val="24"/>
        </w:rPr>
      </w:pPr>
    </w:p>
    <w:p w:rsidR="009A77B5" w:rsidRDefault="009A77B5" w:rsidP="00A95CEF">
      <w:pPr>
        <w:tabs>
          <w:tab w:val="left" w:pos="709"/>
        </w:tabs>
        <w:ind w:left="1140"/>
        <w:jc w:val="both"/>
        <w:rPr>
          <w:rFonts w:ascii="Arial Narrow" w:hAnsi="Arial Narrow"/>
          <w:b/>
          <w:szCs w:val="24"/>
        </w:rPr>
      </w:pPr>
    </w:p>
    <w:p w:rsidR="001F3360" w:rsidRDefault="009E31A2" w:rsidP="00A95CEF">
      <w:pPr>
        <w:tabs>
          <w:tab w:val="left" w:pos="709"/>
        </w:tabs>
        <w:ind w:left="1140"/>
        <w:jc w:val="both"/>
        <w:rPr>
          <w:rFonts w:ascii="Arial Narrow" w:hAnsi="Arial Narrow"/>
          <w:b/>
          <w:szCs w:val="24"/>
        </w:rPr>
      </w:pPr>
      <w:r w:rsidRPr="009E31A2">
        <w:rPr>
          <w:rFonts w:ascii="Arial Narrow" w:hAnsi="Arial Narrow"/>
          <w:b/>
          <w:szCs w:val="24"/>
        </w:rPr>
        <w:t xml:space="preserve">La concentration </w:t>
      </w:r>
      <w:r w:rsidR="00421152" w:rsidRPr="00421152">
        <w:rPr>
          <w:rFonts w:ascii="Arial Narrow" w:hAnsi="Arial Narrow"/>
          <w:b/>
          <w:szCs w:val="24"/>
        </w:rPr>
        <w:t xml:space="preserve">atmosphérique </w:t>
      </w:r>
      <w:r w:rsidR="00B83F77">
        <w:rPr>
          <w:rFonts w:ascii="Arial Narrow" w:hAnsi="Arial Narrow"/>
          <w:b/>
          <w:szCs w:val="24"/>
        </w:rPr>
        <w:t>en</w:t>
      </w:r>
      <w:r w:rsidR="00B83F77" w:rsidRPr="009E31A2">
        <w:rPr>
          <w:rFonts w:ascii="Arial Narrow" w:hAnsi="Arial Narrow"/>
          <w:b/>
          <w:szCs w:val="24"/>
        </w:rPr>
        <w:t xml:space="preserve"> </w:t>
      </w:r>
      <w:r w:rsidRPr="009E31A2">
        <w:rPr>
          <w:rFonts w:ascii="Arial Narrow" w:hAnsi="Arial Narrow"/>
          <w:b/>
          <w:szCs w:val="24"/>
        </w:rPr>
        <w:t>dioxyde de carbone (CO</w:t>
      </w:r>
      <w:r w:rsidRPr="009E31A2">
        <w:rPr>
          <w:rFonts w:ascii="Arial Narrow" w:hAnsi="Arial Narrow"/>
          <w:b/>
          <w:szCs w:val="24"/>
          <w:vertAlign w:val="subscript"/>
        </w:rPr>
        <w:t>2</w:t>
      </w:r>
      <w:r w:rsidRPr="009E31A2">
        <w:rPr>
          <w:rFonts w:ascii="Arial Narrow" w:hAnsi="Arial Narrow"/>
          <w:b/>
          <w:szCs w:val="24"/>
        </w:rPr>
        <w:t xml:space="preserve">) mesurée </w:t>
      </w:r>
      <w:r w:rsidR="00421152">
        <w:rPr>
          <w:rFonts w:ascii="Arial Narrow" w:hAnsi="Arial Narrow"/>
          <w:b/>
          <w:szCs w:val="24"/>
        </w:rPr>
        <w:t xml:space="preserve">au niveau de </w:t>
      </w:r>
      <w:r w:rsidR="00FC0060">
        <w:rPr>
          <w:rFonts w:ascii="Arial Narrow" w:hAnsi="Arial Narrow"/>
          <w:b/>
          <w:szCs w:val="24"/>
        </w:rPr>
        <w:t>l'î</w:t>
      </w:r>
      <w:r>
        <w:rPr>
          <w:rFonts w:ascii="Arial Narrow" w:hAnsi="Arial Narrow"/>
          <w:b/>
          <w:szCs w:val="24"/>
        </w:rPr>
        <w:t xml:space="preserve">le </w:t>
      </w:r>
      <w:r w:rsidR="00777B30">
        <w:rPr>
          <w:rFonts w:ascii="Arial Narrow" w:hAnsi="Arial Narrow"/>
          <w:b/>
          <w:szCs w:val="24"/>
        </w:rPr>
        <w:t>d’</w:t>
      </w:r>
      <w:r>
        <w:rPr>
          <w:rFonts w:ascii="Arial Narrow" w:hAnsi="Arial Narrow"/>
          <w:b/>
          <w:szCs w:val="24"/>
        </w:rPr>
        <w:t>Amsterdam</w:t>
      </w:r>
      <w:r w:rsidR="001F3360">
        <w:rPr>
          <w:rFonts w:ascii="Arial Narrow" w:hAnsi="Arial Narrow"/>
          <w:b/>
          <w:szCs w:val="24"/>
        </w:rPr>
        <w:t xml:space="preserve"> (océan Indien</w:t>
      </w:r>
      <w:r w:rsidR="00421152">
        <w:rPr>
          <w:rFonts w:ascii="Arial Narrow" w:hAnsi="Arial Narrow"/>
          <w:b/>
          <w:szCs w:val="24"/>
        </w:rPr>
        <w:t xml:space="preserve"> Sud</w:t>
      </w:r>
      <w:r w:rsidR="001F3360">
        <w:rPr>
          <w:rFonts w:ascii="Arial Narrow" w:hAnsi="Arial Narrow"/>
          <w:b/>
          <w:szCs w:val="24"/>
        </w:rPr>
        <w:t xml:space="preserve">) </w:t>
      </w:r>
      <w:r>
        <w:rPr>
          <w:rFonts w:ascii="Arial Narrow" w:hAnsi="Arial Narrow"/>
          <w:b/>
          <w:szCs w:val="24"/>
        </w:rPr>
        <w:t xml:space="preserve">vient </w:t>
      </w:r>
      <w:r w:rsidR="00FC0060" w:rsidRPr="009E31A2">
        <w:rPr>
          <w:rFonts w:ascii="Arial Narrow" w:hAnsi="Arial Narrow"/>
          <w:b/>
          <w:szCs w:val="24"/>
        </w:rPr>
        <w:t xml:space="preserve">pour la première fois </w:t>
      </w:r>
      <w:r>
        <w:rPr>
          <w:rFonts w:ascii="Arial Narrow" w:hAnsi="Arial Narrow"/>
          <w:b/>
          <w:szCs w:val="24"/>
        </w:rPr>
        <w:t>de</w:t>
      </w:r>
      <w:r w:rsidRPr="009E31A2">
        <w:rPr>
          <w:rFonts w:ascii="Arial Narrow" w:hAnsi="Arial Narrow"/>
          <w:b/>
          <w:szCs w:val="24"/>
        </w:rPr>
        <w:t xml:space="preserve"> dépass</w:t>
      </w:r>
      <w:r>
        <w:rPr>
          <w:rFonts w:ascii="Arial Narrow" w:hAnsi="Arial Narrow"/>
          <w:b/>
          <w:szCs w:val="24"/>
        </w:rPr>
        <w:t>er</w:t>
      </w:r>
      <w:r w:rsidRPr="009E31A2">
        <w:rPr>
          <w:rFonts w:ascii="Arial Narrow" w:hAnsi="Arial Narrow"/>
          <w:b/>
          <w:szCs w:val="24"/>
        </w:rPr>
        <w:t xml:space="preserve"> la </w:t>
      </w:r>
      <w:r w:rsidR="00FC0060">
        <w:rPr>
          <w:rFonts w:ascii="Arial Narrow" w:hAnsi="Arial Narrow"/>
          <w:b/>
          <w:szCs w:val="24"/>
        </w:rPr>
        <w:t>valeur</w:t>
      </w:r>
      <w:r w:rsidRPr="009E31A2">
        <w:rPr>
          <w:rFonts w:ascii="Arial Narrow" w:hAnsi="Arial Narrow"/>
          <w:b/>
          <w:szCs w:val="24"/>
        </w:rPr>
        <w:t xml:space="preserve"> symbolique des 400 ppm</w:t>
      </w:r>
      <w:r w:rsidR="00FC0060">
        <w:rPr>
          <w:rStyle w:val="Appelnotedebasdep"/>
          <w:rFonts w:ascii="Arial Narrow" w:hAnsi="Arial Narrow"/>
          <w:b/>
          <w:szCs w:val="24"/>
        </w:rPr>
        <w:footnoteReference w:id="2"/>
      </w:r>
      <w:r w:rsidR="004E6FE3">
        <w:rPr>
          <w:rFonts w:ascii="Arial Narrow" w:hAnsi="Arial Narrow"/>
          <w:b/>
          <w:szCs w:val="24"/>
        </w:rPr>
        <w:t>, soit 0,</w:t>
      </w:r>
      <w:r w:rsidR="00296F8F">
        <w:rPr>
          <w:rFonts w:ascii="Arial Narrow" w:hAnsi="Arial Narrow"/>
          <w:b/>
          <w:szCs w:val="24"/>
        </w:rPr>
        <w:t>0</w:t>
      </w:r>
      <w:r w:rsidR="004E6FE3">
        <w:rPr>
          <w:rFonts w:ascii="Arial Narrow" w:hAnsi="Arial Narrow"/>
          <w:b/>
          <w:szCs w:val="24"/>
        </w:rPr>
        <w:t xml:space="preserve">4 %, </w:t>
      </w:r>
      <w:r>
        <w:rPr>
          <w:rFonts w:ascii="Arial Narrow" w:hAnsi="Arial Narrow"/>
          <w:b/>
          <w:szCs w:val="24"/>
        </w:rPr>
        <w:t>le mois dernier</w:t>
      </w:r>
      <w:r w:rsidRPr="009E31A2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 xml:space="preserve"> </w:t>
      </w:r>
      <w:r w:rsidR="00777B30">
        <w:rPr>
          <w:rFonts w:ascii="Arial Narrow" w:hAnsi="Arial Narrow"/>
          <w:b/>
          <w:szCs w:val="24"/>
        </w:rPr>
        <w:t>Or, cet observatoire est celui où l’on relève les concentrations</w:t>
      </w:r>
      <w:r w:rsidR="005C5933">
        <w:rPr>
          <w:rFonts w:ascii="Arial Narrow" w:hAnsi="Arial Narrow"/>
          <w:b/>
          <w:szCs w:val="24"/>
        </w:rPr>
        <w:t xml:space="preserve"> en CO</w:t>
      </w:r>
      <w:r w:rsidR="005C5933" w:rsidRPr="003D5D0C">
        <w:rPr>
          <w:rFonts w:ascii="Arial Narrow" w:hAnsi="Arial Narrow"/>
          <w:b/>
          <w:szCs w:val="24"/>
          <w:vertAlign w:val="subscript"/>
        </w:rPr>
        <w:t>2</w:t>
      </w:r>
      <w:r w:rsidR="00777B30">
        <w:rPr>
          <w:rFonts w:ascii="Arial Narrow" w:hAnsi="Arial Narrow"/>
          <w:b/>
          <w:szCs w:val="24"/>
        </w:rPr>
        <w:t xml:space="preserve"> les plus basses au monde</w:t>
      </w:r>
      <w:r w:rsidR="00296F8F">
        <w:rPr>
          <w:rFonts w:ascii="Arial Narrow" w:hAnsi="Arial Narrow"/>
          <w:b/>
          <w:szCs w:val="24"/>
        </w:rPr>
        <w:t xml:space="preserve"> (hors cycles saisonniers)</w:t>
      </w:r>
      <w:r w:rsidR="00421152">
        <w:rPr>
          <w:rFonts w:ascii="Arial Narrow" w:hAnsi="Arial Narrow"/>
          <w:b/>
          <w:szCs w:val="24"/>
        </w:rPr>
        <w:t>, du fait de son éloignement des sources anthropiques</w:t>
      </w:r>
      <w:r w:rsidR="00777B30">
        <w:rPr>
          <w:rFonts w:ascii="Arial Narrow" w:hAnsi="Arial Narrow"/>
          <w:b/>
          <w:szCs w:val="24"/>
        </w:rPr>
        <w:t>. Le</w:t>
      </w:r>
      <w:r w:rsidR="00AE6BBE">
        <w:rPr>
          <w:rFonts w:ascii="Arial Narrow" w:hAnsi="Arial Narrow"/>
          <w:b/>
          <w:szCs w:val="24"/>
        </w:rPr>
        <w:t xml:space="preserve"> seuil </w:t>
      </w:r>
      <w:r w:rsidR="00777B30">
        <w:rPr>
          <w:rFonts w:ascii="Arial Narrow" w:hAnsi="Arial Narrow"/>
          <w:b/>
          <w:szCs w:val="24"/>
        </w:rPr>
        <w:t xml:space="preserve">de 400 ppm avait déjà </w:t>
      </w:r>
      <w:r w:rsidR="00AE6BBE">
        <w:rPr>
          <w:rFonts w:ascii="Arial Narrow" w:hAnsi="Arial Narrow"/>
          <w:b/>
          <w:szCs w:val="24"/>
        </w:rPr>
        <w:t>été franchi dans l’hémisphère Nord</w:t>
      </w:r>
      <w:r w:rsidR="00C70083" w:rsidRPr="00C70083">
        <w:rPr>
          <w:rFonts w:ascii="Arial Narrow" w:hAnsi="Arial Narrow"/>
          <w:b/>
          <w:szCs w:val="24"/>
        </w:rPr>
        <w:t xml:space="preserve"> </w:t>
      </w:r>
      <w:r w:rsidR="00C70083">
        <w:rPr>
          <w:rFonts w:ascii="Arial Narrow" w:hAnsi="Arial Narrow"/>
          <w:b/>
          <w:szCs w:val="24"/>
        </w:rPr>
        <w:t>au cours de l’hiver 2012/2013</w:t>
      </w:r>
      <w:r w:rsidR="00AE6BBE">
        <w:rPr>
          <w:rFonts w:ascii="Arial Narrow" w:hAnsi="Arial Narrow"/>
          <w:b/>
          <w:szCs w:val="24"/>
        </w:rPr>
        <w:t xml:space="preserve">. </w:t>
      </w:r>
      <w:r w:rsidR="00B8204B">
        <w:rPr>
          <w:rFonts w:ascii="Arial Narrow" w:hAnsi="Arial Narrow"/>
          <w:b/>
          <w:szCs w:val="24"/>
        </w:rPr>
        <w:t>Par ailleurs,</w:t>
      </w:r>
      <w:r w:rsidR="00AE6BBE">
        <w:rPr>
          <w:rFonts w:ascii="Arial Narrow" w:hAnsi="Arial Narrow"/>
          <w:b/>
          <w:szCs w:val="24"/>
        </w:rPr>
        <w:t xml:space="preserve"> </w:t>
      </w:r>
      <w:r w:rsidR="001C57AB">
        <w:rPr>
          <w:rFonts w:ascii="Arial Narrow" w:hAnsi="Arial Narrow"/>
          <w:b/>
          <w:szCs w:val="24"/>
        </w:rPr>
        <w:t>l</w:t>
      </w:r>
      <w:r w:rsidR="00720DE3">
        <w:rPr>
          <w:rFonts w:ascii="Arial Narrow" w:hAnsi="Arial Narrow"/>
          <w:b/>
          <w:szCs w:val="24"/>
        </w:rPr>
        <w:t>’augmentation</w:t>
      </w:r>
      <w:r w:rsidR="001C57AB">
        <w:rPr>
          <w:rFonts w:ascii="Arial Narrow" w:hAnsi="Arial Narrow"/>
          <w:b/>
          <w:szCs w:val="24"/>
        </w:rPr>
        <w:t xml:space="preserve"> </w:t>
      </w:r>
      <w:r w:rsidR="00B83F77">
        <w:rPr>
          <w:rFonts w:ascii="Arial Narrow" w:hAnsi="Arial Narrow"/>
          <w:b/>
          <w:szCs w:val="24"/>
        </w:rPr>
        <w:t xml:space="preserve">du </w:t>
      </w:r>
      <w:r w:rsidR="001C57AB" w:rsidRPr="009E31A2">
        <w:rPr>
          <w:rFonts w:ascii="Arial Narrow" w:hAnsi="Arial Narrow"/>
          <w:b/>
          <w:szCs w:val="24"/>
        </w:rPr>
        <w:t>CO</w:t>
      </w:r>
      <w:r w:rsidR="001C57AB" w:rsidRPr="009E31A2">
        <w:rPr>
          <w:rFonts w:ascii="Arial Narrow" w:hAnsi="Arial Narrow"/>
          <w:b/>
          <w:szCs w:val="24"/>
          <w:vertAlign w:val="subscript"/>
        </w:rPr>
        <w:t>2</w:t>
      </w:r>
      <w:r w:rsidR="001C57AB">
        <w:rPr>
          <w:rFonts w:ascii="Arial Narrow" w:hAnsi="Arial Narrow"/>
          <w:b/>
          <w:szCs w:val="24"/>
          <w:vertAlign w:val="subscript"/>
        </w:rPr>
        <w:t xml:space="preserve"> </w:t>
      </w:r>
      <w:r w:rsidR="001C57AB" w:rsidRPr="00E97631">
        <w:rPr>
          <w:rFonts w:ascii="Arial Narrow" w:hAnsi="Arial Narrow"/>
          <w:b/>
          <w:szCs w:val="24"/>
        </w:rPr>
        <w:t>dans l’atmosphère</w:t>
      </w:r>
      <w:r w:rsidR="00AE6BBE" w:rsidRPr="00E97631">
        <w:rPr>
          <w:rFonts w:ascii="Arial Narrow" w:hAnsi="Arial Narrow"/>
          <w:b/>
          <w:szCs w:val="24"/>
        </w:rPr>
        <w:t xml:space="preserve"> s’accélère </w:t>
      </w:r>
      <w:r w:rsidR="00296F8F">
        <w:rPr>
          <w:rFonts w:ascii="Arial Narrow" w:hAnsi="Arial Narrow"/>
          <w:b/>
          <w:szCs w:val="24"/>
        </w:rPr>
        <w:t>avec un taux de croissance supérieur à 2 ppm</w:t>
      </w:r>
      <w:r w:rsidR="00C40243">
        <w:rPr>
          <w:rFonts w:ascii="Arial Narrow" w:hAnsi="Arial Narrow"/>
          <w:b/>
          <w:szCs w:val="24"/>
        </w:rPr>
        <w:t xml:space="preserve"> par </w:t>
      </w:r>
      <w:r w:rsidR="00296F8F">
        <w:rPr>
          <w:rFonts w:ascii="Arial Narrow" w:hAnsi="Arial Narrow"/>
          <w:b/>
          <w:szCs w:val="24"/>
        </w:rPr>
        <w:t xml:space="preserve">an depuis </w:t>
      </w:r>
      <w:r w:rsidR="00C40243">
        <w:rPr>
          <w:rFonts w:ascii="Arial Narrow" w:hAnsi="Arial Narrow"/>
          <w:b/>
          <w:szCs w:val="24"/>
        </w:rPr>
        <w:t>quatre</w:t>
      </w:r>
      <w:r w:rsidR="00296F8F">
        <w:rPr>
          <w:rFonts w:ascii="Arial Narrow" w:hAnsi="Arial Narrow"/>
          <w:b/>
          <w:szCs w:val="24"/>
        </w:rPr>
        <w:t xml:space="preserve"> ans</w:t>
      </w:r>
      <w:r w:rsidR="00AE6BBE" w:rsidRPr="00E97631">
        <w:rPr>
          <w:rFonts w:ascii="Arial Narrow" w:hAnsi="Arial Narrow"/>
          <w:b/>
          <w:szCs w:val="24"/>
        </w:rPr>
        <w:t xml:space="preserve">. </w:t>
      </w:r>
      <w:r w:rsidR="00215EF2" w:rsidRPr="00E97631">
        <w:rPr>
          <w:rFonts w:ascii="Arial Narrow" w:hAnsi="Arial Narrow"/>
          <w:b/>
          <w:szCs w:val="24"/>
        </w:rPr>
        <w:t xml:space="preserve">Ces données </w:t>
      </w:r>
      <w:r w:rsidR="00C70083" w:rsidRPr="00E97631">
        <w:rPr>
          <w:rFonts w:ascii="Arial Narrow" w:hAnsi="Arial Narrow"/>
          <w:b/>
          <w:szCs w:val="24"/>
        </w:rPr>
        <w:t>s</w:t>
      </w:r>
      <w:r w:rsidR="00215EF2" w:rsidRPr="00E97631">
        <w:rPr>
          <w:rFonts w:ascii="Arial Narrow" w:hAnsi="Arial Narrow"/>
          <w:b/>
          <w:szCs w:val="24"/>
        </w:rPr>
        <w:t xml:space="preserve">ont </w:t>
      </w:r>
      <w:r w:rsidR="00421152">
        <w:rPr>
          <w:rFonts w:ascii="Arial Narrow" w:hAnsi="Arial Narrow"/>
          <w:b/>
          <w:szCs w:val="24"/>
        </w:rPr>
        <w:t>recueillies</w:t>
      </w:r>
      <w:r w:rsidR="00421152" w:rsidRPr="00E97631">
        <w:rPr>
          <w:rFonts w:ascii="Arial Narrow" w:hAnsi="Arial Narrow"/>
          <w:b/>
          <w:szCs w:val="24"/>
        </w:rPr>
        <w:t xml:space="preserve"> </w:t>
      </w:r>
      <w:r w:rsidR="00C70083" w:rsidRPr="00E97631">
        <w:rPr>
          <w:rFonts w:ascii="Arial Narrow" w:hAnsi="Arial Narrow"/>
          <w:b/>
          <w:szCs w:val="24"/>
        </w:rPr>
        <w:t xml:space="preserve">depuis 35 ans à l’observatoire d’Amsterdam </w:t>
      </w:r>
      <w:r w:rsidR="00215EF2" w:rsidRPr="00E97631">
        <w:rPr>
          <w:rFonts w:ascii="Arial Narrow" w:hAnsi="Arial Narrow"/>
          <w:b/>
          <w:szCs w:val="24"/>
        </w:rPr>
        <w:t xml:space="preserve">par le service national d’observation ICOS-France </w:t>
      </w:r>
      <w:r w:rsidR="00922C2B" w:rsidRPr="00E97631">
        <w:rPr>
          <w:rFonts w:ascii="Arial Narrow" w:hAnsi="Arial Narrow"/>
          <w:b/>
          <w:szCs w:val="24"/>
        </w:rPr>
        <w:t>d</w:t>
      </w:r>
      <w:r w:rsidR="00215EF2" w:rsidRPr="00E97631">
        <w:rPr>
          <w:rFonts w:ascii="Arial Narrow" w:hAnsi="Arial Narrow"/>
          <w:b/>
          <w:szCs w:val="24"/>
        </w:rPr>
        <w:t xml:space="preserve">u Laboratoire des sciences </w:t>
      </w:r>
      <w:r w:rsidR="00922C2B" w:rsidRPr="00E97631">
        <w:rPr>
          <w:rFonts w:ascii="Arial Narrow" w:hAnsi="Arial Narrow"/>
          <w:b/>
          <w:szCs w:val="24"/>
        </w:rPr>
        <w:t xml:space="preserve">du climat et de l’environnement </w:t>
      </w:r>
      <w:r w:rsidR="00215EF2">
        <w:rPr>
          <w:rFonts w:ascii="Arial Narrow" w:hAnsi="Arial Narrow"/>
          <w:b/>
          <w:szCs w:val="24"/>
        </w:rPr>
        <w:t>(</w:t>
      </w:r>
      <w:r w:rsidR="00C70083">
        <w:rPr>
          <w:rFonts w:ascii="Arial Narrow" w:hAnsi="Arial Narrow"/>
          <w:b/>
          <w:szCs w:val="24"/>
        </w:rPr>
        <w:t xml:space="preserve">LSCE, </w:t>
      </w:r>
      <w:r w:rsidR="00215EF2" w:rsidRPr="00215EF2">
        <w:rPr>
          <w:rFonts w:ascii="Arial Narrow" w:hAnsi="Arial Narrow"/>
          <w:b/>
          <w:szCs w:val="24"/>
        </w:rPr>
        <w:t>CNRS / CEA / UVSQ)</w:t>
      </w:r>
      <w:r w:rsidR="00215EF2" w:rsidRPr="00215EF2">
        <w:rPr>
          <w:rStyle w:val="Appelnotedebasdep"/>
          <w:rFonts w:ascii="Arial Narrow" w:hAnsi="Arial Narrow"/>
          <w:b/>
          <w:szCs w:val="24"/>
        </w:rPr>
        <w:footnoteReference w:id="3"/>
      </w:r>
      <w:r w:rsidR="00215EF2" w:rsidRPr="00215EF2">
        <w:rPr>
          <w:rFonts w:ascii="Arial Narrow" w:hAnsi="Arial Narrow"/>
          <w:b/>
          <w:szCs w:val="24"/>
        </w:rPr>
        <w:t>, avec le soutien de l’Institut polaire français Paul-Emile Victor</w:t>
      </w:r>
      <w:r w:rsidR="00C70083">
        <w:rPr>
          <w:rFonts w:ascii="Arial Narrow" w:hAnsi="Arial Narrow"/>
          <w:b/>
          <w:szCs w:val="24"/>
        </w:rPr>
        <w:t xml:space="preserve"> (</w:t>
      </w:r>
      <w:proofErr w:type="spellStart"/>
      <w:r w:rsidR="00C70083">
        <w:rPr>
          <w:rFonts w:ascii="Arial Narrow" w:hAnsi="Arial Narrow"/>
          <w:b/>
          <w:szCs w:val="24"/>
        </w:rPr>
        <w:t>Ipev</w:t>
      </w:r>
      <w:proofErr w:type="spellEnd"/>
      <w:r w:rsidR="00C70083">
        <w:rPr>
          <w:rFonts w:ascii="Arial Narrow" w:hAnsi="Arial Narrow"/>
          <w:b/>
          <w:szCs w:val="24"/>
        </w:rPr>
        <w:t>)</w:t>
      </w:r>
      <w:r w:rsidR="00215EF2">
        <w:rPr>
          <w:rFonts w:ascii="Arial Narrow" w:hAnsi="Arial Narrow"/>
          <w:b/>
          <w:szCs w:val="24"/>
        </w:rPr>
        <w:t>.</w:t>
      </w:r>
    </w:p>
    <w:p w:rsidR="006C3C6A" w:rsidRDefault="006C3C6A" w:rsidP="00A95CEF">
      <w:pPr>
        <w:tabs>
          <w:tab w:val="left" w:pos="709"/>
        </w:tabs>
        <w:ind w:left="1140"/>
        <w:jc w:val="both"/>
        <w:rPr>
          <w:rFonts w:ascii="Arial Narrow" w:hAnsi="Arial Narrow"/>
          <w:b/>
          <w:szCs w:val="24"/>
        </w:rPr>
      </w:pPr>
    </w:p>
    <w:p w:rsidR="004E6FE3" w:rsidRDefault="004E6FE3" w:rsidP="00C70083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</w:p>
    <w:p w:rsidR="00C70083" w:rsidRDefault="00720DE3" w:rsidP="00C70083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par son isolement, l</w:t>
      </w:r>
      <w:r w:rsidR="00FC0060" w:rsidRPr="00FC0060">
        <w:rPr>
          <w:rFonts w:ascii="Arial Narrow" w:hAnsi="Arial Narrow"/>
          <w:sz w:val="22"/>
          <w:szCs w:val="22"/>
        </w:rPr>
        <w:t xml:space="preserve">’île d’Amsterdam </w:t>
      </w:r>
      <w:r>
        <w:rPr>
          <w:rFonts w:ascii="Arial Narrow" w:hAnsi="Arial Narrow"/>
          <w:sz w:val="22"/>
          <w:szCs w:val="22"/>
        </w:rPr>
        <w:t>possède</w:t>
      </w:r>
      <w:r w:rsidR="00FC0060" w:rsidRPr="00FC0060">
        <w:rPr>
          <w:rFonts w:ascii="Arial Narrow" w:hAnsi="Arial Narrow"/>
          <w:sz w:val="22"/>
          <w:szCs w:val="22"/>
        </w:rPr>
        <w:t xml:space="preserve"> un des airs les plus purs au monde</w:t>
      </w:r>
      <w:r w:rsidR="00421152">
        <w:rPr>
          <w:rFonts w:ascii="Arial Narrow" w:hAnsi="Arial Narrow"/>
          <w:sz w:val="22"/>
          <w:szCs w:val="22"/>
        </w:rPr>
        <w:t xml:space="preserve"> : on y </w:t>
      </w:r>
      <w:r w:rsidR="00421152" w:rsidRPr="00421152">
        <w:rPr>
          <w:rFonts w:ascii="Arial Narrow" w:hAnsi="Arial Narrow"/>
          <w:sz w:val="22"/>
          <w:szCs w:val="22"/>
        </w:rPr>
        <w:t xml:space="preserve">enregistre les concentrations </w:t>
      </w:r>
      <w:r w:rsidR="00421152">
        <w:rPr>
          <w:rFonts w:ascii="Arial Narrow" w:hAnsi="Arial Narrow"/>
          <w:sz w:val="22"/>
          <w:szCs w:val="22"/>
        </w:rPr>
        <w:t>en</w:t>
      </w:r>
      <w:r w:rsidR="00421152" w:rsidRPr="00421152">
        <w:rPr>
          <w:rFonts w:ascii="Arial Narrow" w:hAnsi="Arial Narrow"/>
          <w:sz w:val="22"/>
          <w:szCs w:val="22"/>
        </w:rPr>
        <w:t xml:space="preserve"> dioxyde de carbone</w:t>
      </w:r>
      <w:r w:rsidR="00421152">
        <w:rPr>
          <w:rFonts w:ascii="Arial Narrow" w:hAnsi="Arial Narrow"/>
          <w:sz w:val="22"/>
          <w:szCs w:val="22"/>
        </w:rPr>
        <w:t xml:space="preserve"> (</w:t>
      </w:r>
      <w:r w:rsidR="00421152" w:rsidRPr="00421152">
        <w:rPr>
          <w:rFonts w:ascii="Arial Narrow" w:hAnsi="Arial Narrow"/>
          <w:sz w:val="22"/>
          <w:szCs w:val="22"/>
        </w:rPr>
        <w:t>CO</w:t>
      </w:r>
      <w:r w:rsidR="00421152" w:rsidRPr="00176DF3">
        <w:rPr>
          <w:rFonts w:ascii="Arial Narrow" w:hAnsi="Arial Narrow"/>
          <w:sz w:val="22"/>
          <w:szCs w:val="22"/>
          <w:vertAlign w:val="subscript"/>
        </w:rPr>
        <w:t>2</w:t>
      </w:r>
      <w:r w:rsidR="00421152">
        <w:rPr>
          <w:rFonts w:ascii="Arial Narrow" w:hAnsi="Arial Narrow"/>
          <w:sz w:val="22"/>
          <w:szCs w:val="22"/>
        </w:rPr>
        <w:t xml:space="preserve">) </w:t>
      </w:r>
      <w:r w:rsidR="00421152" w:rsidRPr="00421152">
        <w:rPr>
          <w:rFonts w:ascii="Arial Narrow" w:hAnsi="Arial Narrow"/>
          <w:sz w:val="22"/>
          <w:szCs w:val="22"/>
        </w:rPr>
        <w:t>les plus basses (hors variations saisonnières dans l'hémisphère Nord où, chaque été, la quantité de CO</w:t>
      </w:r>
      <w:r w:rsidR="00421152" w:rsidRPr="006B675A">
        <w:rPr>
          <w:rFonts w:ascii="Arial Narrow" w:hAnsi="Arial Narrow"/>
          <w:sz w:val="22"/>
          <w:szCs w:val="22"/>
          <w:vertAlign w:val="subscript"/>
        </w:rPr>
        <w:t>2</w:t>
      </w:r>
      <w:r w:rsidR="00421152" w:rsidRPr="00421152">
        <w:rPr>
          <w:rFonts w:ascii="Arial Narrow" w:hAnsi="Arial Narrow"/>
          <w:sz w:val="22"/>
          <w:szCs w:val="22"/>
        </w:rPr>
        <w:t xml:space="preserve"> dans l’atmosphère diminue en raison de son absorption saisonnière par les plantes</w:t>
      </w:r>
      <w:r w:rsidR="00421152">
        <w:rPr>
          <w:rFonts w:ascii="Arial Narrow" w:hAnsi="Arial Narrow"/>
          <w:sz w:val="22"/>
          <w:szCs w:val="22"/>
        </w:rPr>
        <w:t>)</w:t>
      </w:r>
      <w:r w:rsidR="00FC0060" w:rsidRPr="00FC0060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Elle</w:t>
      </w:r>
      <w:r w:rsidR="006C3C6A">
        <w:rPr>
          <w:rFonts w:ascii="Arial Narrow" w:hAnsi="Arial Narrow"/>
          <w:sz w:val="22"/>
          <w:szCs w:val="22"/>
        </w:rPr>
        <w:t xml:space="preserve"> est devenu</w:t>
      </w:r>
      <w:r>
        <w:rPr>
          <w:rFonts w:ascii="Arial Narrow" w:hAnsi="Arial Narrow"/>
          <w:sz w:val="22"/>
          <w:szCs w:val="22"/>
        </w:rPr>
        <w:t>e</w:t>
      </w:r>
      <w:r w:rsidR="006C3C6A">
        <w:rPr>
          <w:rFonts w:ascii="Arial Narrow" w:hAnsi="Arial Narrow"/>
          <w:sz w:val="22"/>
          <w:szCs w:val="22"/>
        </w:rPr>
        <w:t xml:space="preserve"> </w:t>
      </w:r>
      <w:r w:rsidR="006C3C6A" w:rsidRPr="006C3C6A">
        <w:rPr>
          <w:rFonts w:ascii="Arial Narrow" w:hAnsi="Arial Narrow"/>
          <w:sz w:val="22"/>
          <w:szCs w:val="22"/>
        </w:rPr>
        <w:t xml:space="preserve">un site de référence </w:t>
      </w:r>
      <w:r>
        <w:rPr>
          <w:rFonts w:ascii="Arial Narrow" w:hAnsi="Arial Narrow"/>
          <w:sz w:val="22"/>
          <w:szCs w:val="22"/>
        </w:rPr>
        <w:t xml:space="preserve">en chimie atmosphérique </w:t>
      </w:r>
      <w:r w:rsidR="006C3C6A" w:rsidRPr="006C3C6A">
        <w:rPr>
          <w:rFonts w:ascii="Arial Narrow" w:hAnsi="Arial Narrow"/>
          <w:sz w:val="22"/>
          <w:szCs w:val="22"/>
        </w:rPr>
        <w:t xml:space="preserve">pour l'hémisphère </w:t>
      </w:r>
      <w:r w:rsidR="00E97631">
        <w:rPr>
          <w:rFonts w:ascii="Arial Narrow" w:hAnsi="Arial Narrow"/>
          <w:sz w:val="22"/>
          <w:szCs w:val="22"/>
        </w:rPr>
        <w:t>S</w:t>
      </w:r>
      <w:r w:rsidR="006C3C6A" w:rsidRPr="006C3C6A">
        <w:rPr>
          <w:rFonts w:ascii="Arial Narrow" w:hAnsi="Arial Narrow"/>
          <w:sz w:val="22"/>
          <w:szCs w:val="22"/>
        </w:rPr>
        <w:t>ud</w:t>
      </w:r>
      <w:r w:rsidR="00DD4EA8">
        <w:rPr>
          <w:rFonts w:ascii="Arial Narrow" w:hAnsi="Arial Narrow"/>
          <w:sz w:val="22"/>
          <w:szCs w:val="22"/>
        </w:rPr>
        <w:t xml:space="preserve"> et fait partie des </w:t>
      </w:r>
      <w:r w:rsidR="00B83F77">
        <w:rPr>
          <w:rFonts w:ascii="Arial Narrow" w:hAnsi="Arial Narrow"/>
          <w:sz w:val="22"/>
          <w:szCs w:val="22"/>
        </w:rPr>
        <w:t>trente</w:t>
      </w:r>
      <w:r w:rsidR="00DD4EA8">
        <w:rPr>
          <w:rFonts w:ascii="Arial Narrow" w:hAnsi="Arial Narrow"/>
          <w:sz w:val="22"/>
          <w:szCs w:val="22"/>
        </w:rPr>
        <w:t xml:space="preserve"> stations du réseau global OMM</w:t>
      </w:r>
      <w:r w:rsidR="00C40243">
        <w:rPr>
          <w:rStyle w:val="Appelnotedebasdep"/>
          <w:rFonts w:ascii="Arial Narrow" w:hAnsi="Arial Narrow"/>
          <w:sz w:val="22"/>
          <w:szCs w:val="22"/>
        </w:rPr>
        <w:footnoteReference w:id="4"/>
      </w:r>
      <w:r w:rsidR="00DD4EA8">
        <w:rPr>
          <w:rFonts w:ascii="Arial Narrow" w:hAnsi="Arial Narrow"/>
          <w:sz w:val="22"/>
          <w:szCs w:val="22"/>
        </w:rPr>
        <w:t xml:space="preserve"> de suivi de la composition atmosphérique</w:t>
      </w:r>
      <w:r w:rsidR="006C3C6A">
        <w:rPr>
          <w:rFonts w:ascii="Arial Narrow" w:hAnsi="Arial Narrow"/>
          <w:sz w:val="22"/>
          <w:szCs w:val="22"/>
        </w:rPr>
        <w:t xml:space="preserve">. Les mesures qui y </w:t>
      </w:r>
      <w:r w:rsidR="00B8204B">
        <w:rPr>
          <w:rFonts w:ascii="Arial Narrow" w:hAnsi="Arial Narrow"/>
          <w:sz w:val="22"/>
          <w:szCs w:val="22"/>
        </w:rPr>
        <w:t>s</w:t>
      </w:r>
      <w:r w:rsidR="006C3C6A">
        <w:rPr>
          <w:rFonts w:ascii="Arial Narrow" w:hAnsi="Arial Narrow"/>
          <w:sz w:val="22"/>
          <w:szCs w:val="22"/>
        </w:rPr>
        <w:t xml:space="preserve">ont effectuées </w:t>
      </w:r>
      <w:r w:rsidR="006C3C6A" w:rsidRPr="006C3C6A">
        <w:rPr>
          <w:rFonts w:ascii="Arial Narrow" w:hAnsi="Arial Narrow"/>
          <w:sz w:val="22"/>
          <w:szCs w:val="22"/>
        </w:rPr>
        <w:t xml:space="preserve">permettent </w:t>
      </w:r>
      <w:r w:rsidR="003B01CA">
        <w:rPr>
          <w:rFonts w:ascii="Arial Narrow" w:hAnsi="Arial Narrow"/>
          <w:sz w:val="22"/>
          <w:szCs w:val="22"/>
        </w:rPr>
        <w:t xml:space="preserve">notamment </w:t>
      </w:r>
      <w:r w:rsidR="006C3C6A" w:rsidRPr="006C3C6A">
        <w:rPr>
          <w:rFonts w:ascii="Arial Narrow" w:hAnsi="Arial Narrow"/>
          <w:sz w:val="22"/>
          <w:szCs w:val="22"/>
        </w:rPr>
        <w:t xml:space="preserve">de </w:t>
      </w:r>
      <w:r w:rsidR="00C70083">
        <w:rPr>
          <w:rFonts w:ascii="Arial Narrow" w:hAnsi="Arial Narrow"/>
          <w:sz w:val="22"/>
          <w:szCs w:val="22"/>
        </w:rPr>
        <w:t>suivre l’évolution des gaz à effet de serre (</w:t>
      </w:r>
      <w:r w:rsidR="003B01CA" w:rsidRPr="003B01CA">
        <w:rPr>
          <w:rFonts w:ascii="Arial Narrow" w:hAnsi="Arial Narrow"/>
          <w:sz w:val="22"/>
          <w:szCs w:val="22"/>
        </w:rPr>
        <w:t>CO</w:t>
      </w:r>
      <w:r w:rsidR="003B01CA" w:rsidRPr="003B01CA">
        <w:rPr>
          <w:rFonts w:ascii="Arial Narrow" w:hAnsi="Arial Narrow"/>
          <w:sz w:val="22"/>
          <w:szCs w:val="22"/>
          <w:vertAlign w:val="subscript"/>
        </w:rPr>
        <w:t>2</w:t>
      </w:r>
      <w:r w:rsidR="003B01CA">
        <w:rPr>
          <w:rFonts w:ascii="Arial Narrow" w:hAnsi="Arial Narrow"/>
          <w:sz w:val="22"/>
          <w:szCs w:val="22"/>
        </w:rPr>
        <w:t xml:space="preserve">, </w:t>
      </w:r>
      <w:r w:rsidR="00DD4EA8">
        <w:rPr>
          <w:rFonts w:ascii="Arial Narrow" w:hAnsi="Arial Narrow"/>
          <w:sz w:val="22"/>
          <w:szCs w:val="22"/>
        </w:rPr>
        <w:t>CH</w:t>
      </w:r>
      <w:r w:rsidR="00DD4EA8" w:rsidRPr="003D5D0C">
        <w:rPr>
          <w:rFonts w:ascii="Arial Narrow" w:hAnsi="Arial Narrow"/>
          <w:sz w:val="22"/>
          <w:szCs w:val="22"/>
          <w:vertAlign w:val="subscript"/>
        </w:rPr>
        <w:t>4</w:t>
      </w:r>
      <w:r w:rsidR="00DD4EA8">
        <w:rPr>
          <w:rFonts w:ascii="Arial Narrow" w:hAnsi="Arial Narrow"/>
          <w:sz w:val="22"/>
          <w:szCs w:val="22"/>
        </w:rPr>
        <w:t>, N</w:t>
      </w:r>
      <w:r w:rsidR="00DD4EA8" w:rsidRPr="003D5D0C">
        <w:rPr>
          <w:rFonts w:ascii="Arial Narrow" w:hAnsi="Arial Narrow"/>
          <w:sz w:val="22"/>
          <w:szCs w:val="22"/>
          <w:vertAlign w:val="subscript"/>
        </w:rPr>
        <w:t>2</w:t>
      </w:r>
      <w:r w:rsidR="00DD4EA8">
        <w:rPr>
          <w:rFonts w:ascii="Arial Narrow" w:hAnsi="Arial Narrow"/>
          <w:sz w:val="22"/>
          <w:szCs w:val="22"/>
        </w:rPr>
        <w:t>O</w:t>
      </w:r>
      <w:r w:rsidR="00CB6497">
        <w:rPr>
          <w:rFonts w:ascii="Arial Narrow" w:hAnsi="Arial Narrow"/>
          <w:sz w:val="22"/>
          <w:szCs w:val="22"/>
        </w:rPr>
        <w:t>…</w:t>
      </w:r>
      <w:r w:rsidR="00C70083">
        <w:rPr>
          <w:rFonts w:ascii="Arial Narrow" w:hAnsi="Arial Narrow"/>
          <w:sz w:val="22"/>
          <w:szCs w:val="22"/>
        </w:rPr>
        <w:t xml:space="preserve">) et de </w:t>
      </w:r>
      <w:r w:rsidR="006C3C6A" w:rsidRPr="006C3C6A">
        <w:rPr>
          <w:rFonts w:ascii="Arial Narrow" w:hAnsi="Arial Narrow"/>
          <w:sz w:val="22"/>
          <w:szCs w:val="22"/>
        </w:rPr>
        <w:t xml:space="preserve">mieux quantifier le rôle de l'océan </w:t>
      </w:r>
      <w:r w:rsidR="00C70083">
        <w:rPr>
          <w:rFonts w:ascii="Arial Narrow" w:hAnsi="Arial Narrow"/>
          <w:sz w:val="22"/>
          <w:szCs w:val="22"/>
        </w:rPr>
        <w:t>A</w:t>
      </w:r>
      <w:r w:rsidR="006C3C6A" w:rsidRPr="006C3C6A">
        <w:rPr>
          <w:rFonts w:ascii="Arial Narrow" w:hAnsi="Arial Narrow"/>
          <w:sz w:val="22"/>
          <w:szCs w:val="22"/>
        </w:rPr>
        <w:t xml:space="preserve">ustral en tant que puits de carbone. </w:t>
      </w:r>
      <w:r w:rsidR="003B01CA" w:rsidRPr="003B01CA">
        <w:rPr>
          <w:rFonts w:ascii="Arial Narrow" w:hAnsi="Arial Narrow"/>
          <w:sz w:val="22"/>
          <w:szCs w:val="22"/>
        </w:rPr>
        <w:t xml:space="preserve">Ces relevés sont </w:t>
      </w:r>
      <w:r w:rsidR="00C70083" w:rsidRPr="003B01CA">
        <w:rPr>
          <w:rFonts w:ascii="Arial Narrow" w:hAnsi="Arial Narrow"/>
          <w:sz w:val="22"/>
          <w:szCs w:val="22"/>
        </w:rPr>
        <w:t>effectué</w:t>
      </w:r>
      <w:r w:rsidR="003B01CA" w:rsidRPr="003B01CA">
        <w:rPr>
          <w:rFonts w:ascii="Arial Narrow" w:hAnsi="Arial Narrow"/>
          <w:sz w:val="22"/>
          <w:szCs w:val="22"/>
        </w:rPr>
        <w:t>s</w:t>
      </w:r>
      <w:r w:rsidR="00C70083" w:rsidRPr="003B01CA">
        <w:rPr>
          <w:rFonts w:ascii="Arial Narrow" w:hAnsi="Arial Narrow"/>
          <w:sz w:val="22"/>
          <w:szCs w:val="22"/>
        </w:rPr>
        <w:t xml:space="preserve"> dans un observatoire intégré au Service national d'observation ICOS-France</w:t>
      </w:r>
      <w:r w:rsidR="005E2858">
        <w:rPr>
          <w:rStyle w:val="Appelnotedebasdep"/>
          <w:rFonts w:ascii="Arial Narrow" w:hAnsi="Arial Narrow"/>
          <w:sz w:val="22"/>
          <w:szCs w:val="22"/>
        </w:rPr>
        <w:footnoteReference w:id="5"/>
      </w:r>
      <w:r w:rsidR="00C70083" w:rsidRPr="003B01CA">
        <w:rPr>
          <w:rFonts w:ascii="Arial Narrow" w:hAnsi="Arial Narrow"/>
          <w:sz w:val="22"/>
          <w:szCs w:val="22"/>
        </w:rPr>
        <w:t>, aujourd’hui coordonné par Michel Ramonet et Marc Delmotte,</w:t>
      </w:r>
      <w:r w:rsidR="00777B30">
        <w:rPr>
          <w:rFonts w:ascii="Arial Narrow" w:hAnsi="Arial Narrow"/>
          <w:sz w:val="22"/>
          <w:szCs w:val="22"/>
        </w:rPr>
        <w:t xml:space="preserve"> chercheurs </w:t>
      </w:r>
      <w:r w:rsidR="00C70083" w:rsidRPr="003B01CA">
        <w:rPr>
          <w:rFonts w:ascii="Arial Narrow" w:hAnsi="Arial Narrow"/>
          <w:sz w:val="22"/>
          <w:szCs w:val="22"/>
        </w:rPr>
        <w:t xml:space="preserve">au LSCE (CNRS / CEA / UVSQ). </w:t>
      </w:r>
      <w:r w:rsidR="005C5933">
        <w:rPr>
          <w:rFonts w:ascii="Arial Narrow" w:hAnsi="Arial Narrow"/>
          <w:sz w:val="22"/>
          <w:szCs w:val="22"/>
        </w:rPr>
        <w:t>L</w:t>
      </w:r>
      <w:r w:rsidR="00C40243">
        <w:rPr>
          <w:rFonts w:ascii="Arial Narrow" w:hAnsi="Arial Narrow"/>
          <w:sz w:val="22"/>
          <w:szCs w:val="22"/>
        </w:rPr>
        <w:t>’observatoire</w:t>
      </w:r>
      <w:r w:rsidR="00C70083" w:rsidRPr="003B01CA">
        <w:rPr>
          <w:rFonts w:ascii="Arial Narrow" w:hAnsi="Arial Narrow"/>
          <w:sz w:val="22"/>
          <w:szCs w:val="22"/>
        </w:rPr>
        <w:t xml:space="preserve"> bénéficie </w:t>
      </w:r>
      <w:r w:rsidR="00214A7D">
        <w:rPr>
          <w:rFonts w:ascii="Arial Narrow" w:hAnsi="Arial Narrow"/>
          <w:sz w:val="22"/>
          <w:szCs w:val="22"/>
        </w:rPr>
        <w:t>de l’expertise d</w:t>
      </w:r>
      <w:r w:rsidR="005C5933">
        <w:rPr>
          <w:rFonts w:ascii="Arial Narrow" w:hAnsi="Arial Narrow"/>
          <w:sz w:val="22"/>
          <w:szCs w:val="22"/>
        </w:rPr>
        <w:t xml:space="preserve">e </w:t>
      </w:r>
      <w:r w:rsidR="00C40243">
        <w:rPr>
          <w:rFonts w:ascii="Arial Narrow" w:hAnsi="Arial Narrow"/>
          <w:sz w:val="22"/>
          <w:szCs w:val="22"/>
        </w:rPr>
        <w:t>ce laboratoire</w:t>
      </w:r>
      <w:r w:rsidR="005C5933">
        <w:rPr>
          <w:rFonts w:ascii="Arial Narrow" w:hAnsi="Arial Narrow"/>
          <w:sz w:val="22"/>
          <w:szCs w:val="22"/>
        </w:rPr>
        <w:t xml:space="preserve"> et </w:t>
      </w:r>
      <w:r w:rsidR="00C70083" w:rsidRPr="003B01CA">
        <w:rPr>
          <w:rFonts w:ascii="Arial Narrow" w:hAnsi="Arial Narrow"/>
          <w:sz w:val="22"/>
          <w:szCs w:val="22"/>
        </w:rPr>
        <w:t xml:space="preserve">du soutien de </w:t>
      </w:r>
      <w:r w:rsidR="00C70083" w:rsidRPr="009E31A2">
        <w:rPr>
          <w:rFonts w:ascii="Arial Narrow" w:hAnsi="Arial Narrow"/>
          <w:sz w:val="22"/>
          <w:szCs w:val="22"/>
        </w:rPr>
        <w:t>l'</w:t>
      </w:r>
      <w:proofErr w:type="spellStart"/>
      <w:r w:rsidR="00C70083" w:rsidRPr="009E31A2">
        <w:rPr>
          <w:rFonts w:ascii="Arial Narrow" w:hAnsi="Arial Narrow"/>
          <w:sz w:val="22"/>
          <w:szCs w:val="22"/>
        </w:rPr>
        <w:t>I</w:t>
      </w:r>
      <w:r w:rsidR="00C70083">
        <w:rPr>
          <w:rFonts w:ascii="Arial Narrow" w:hAnsi="Arial Narrow"/>
          <w:sz w:val="22"/>
          <w:szCs w:val="22"/>
        </w:rPr>
        <w:t>pev</w:t>
      </w:r>
      <w:proofErr w:type="spellEnd"/>
      <w:r w:rsidR="00C70083">
        <w:rPr>
          <w:rFonts w:ascii="Arial Narrow" w:hAnsi="Arial Narrow"/>
          <w:sz w:val="22"/>
          <w:szCs w:val="22"/>
        </w:rPr>
        <w:t xml:space="preserve"> depuis sa création en 1981. </w:t>
      </w:r>
      <w:r w:rsidR="00C70083" w:rsidRPr="009E31A2">
        <w:rPr>
          <w:rFonts w:ascii="Arial Narrow" w:hAnsi="Arial Narrow"/>
          <w:sz w:val="22"/>
          <w:szCs w:val="22"/>
        </w:rPr>
        <w:t xml:space="preserve">La maintenance des installations </w:t>
      </w:r>
      <w:r w:rsidR="00C70083">
        <w:rPr>
          <w:rFonts w:ascii="Arial Narrow" w:hAnsi="Arial Narrow"/>
          <w:sz w:val="22"/>
          <w:szCs w:val="22"/>
        </w:rPr>
        <w:t>est</w:t>
      </w:r>
      <w:r w:rsidR="00C70083" w:rsidRPr="009E31A2">
        <w:rPr>
          <w:rFonts w:ascii="Arial Narrow" w:hAnsi="Arial Narrow"/>
          <w:sz w:val="22"/>
          <w:szCs w:val="22"/>
        </w:rPr>
        <w:t xml:space="preserve"> assurée par </w:t>
      </w:r>
      <w:r w:rsidR="00C70083">
        <w:rPr>
          <w:rFonts w:ascii="Arial Narrow" w:hAnsi="Arial Narrow"/>
          <w:sz w:val="22"/>
          <w:szCs w:val="22"/>
        </w:rPr>
        <w:t>d</w:t>
      </w:r>
      <w:r w:rsidR="00C70083" w:rsidRPr="009E31A2">
        <w:rPr>
          <w:rFonts w:ascii="Arial Narrow" w:hAnsi="Arial Narrow"/>
          <w:sz w:val="22"/>
          <w:szCs w:val="22"/>
        </w:rPr>
        <w:t xml:space="preserve">es </w:t>
      </w:r>
      <w:r w:rsidR="00C70083">
        <w:rPr>
          <w:rFonts w:ascii="Arial Narrow" w:hAnsi="Arial Narrow"/>
          <w:sz w:val="22"/>
          <w:szCs w:val="22"/>
        </w:rPr>
        <w:t>v</w:t>
      </w:r>
      <w:r w:rsidR="00C70083" w:rsidRPr="009E31A2">
        <w:rPr>
          <w:rFonts w:ascii="Arial Narrow" w:hAnsi="Arial Narrow"/>
          <w:sz w:val="22"/>
          <w:szCs w:val="22"/>
        </w:rPr>
        <w:t xml:space="preserve">olontaires au </w:t>
      </w:r>
      <w:r w:rsidR="00214A7D">
        <w:rPr>
          <w:rFonts w:ascii="Arial Narrow" w:hAnsi="Arial Narrow"/>
          <w:sz w:val="22"/>
          <w:szCs w:val="22"/>
        </w:rPr>
        <w:t>s</w:t>
      </w:r>
      <w:r w:rsidR="00C70083" w:rsidRPr="009E31A2">
        <w:rPr>
          <w:rFonts w:ascii="Arial Narrow" w:hAnsi="Arial Narrow"/>
          <w:sz w:val="22"/>
          <w:szCs w:val="22"/>
        </w:rPr>
        <w:t xml:space="preserve">ervice </w:t>
      </w:r>
      <w:r w:rsidR="00C70083">
        <w:rPr>
          <w:rFonts w:ascii="Arial Narrow" w:hAnsi="Arial Narrow"/>
          <w:sz w:val="22"/>
          <w:szCs w:val="22"/>
        </w:rPr>
        <w:t>c</w:t>
      </w:r>
      <w:r w:rsidR="00C70083" w:rsidRPr="009E31A2">
        <w:rPr>
          <w:rFonts w:ascii="Arial Narrow" w:hAnsi="Arial Narrow"/>
          <w:sz w:val="22"/>
          <w:szCs w:val="22"/>
        </w:rPr>
        <w:t xml:space="preserve">ivique. </w:t>
      </w:r>
      <w:r w:rsidR="00C70083" w:rsidRPr="00982F0A">
        <w:rPr>
          <w:rFonts w:ascii="Arial Narrow" w:hAnsi="Arial Narrow"/>
          <w:sz w:val="22"/>
          <w:szCs w:val="22"/>
        </w:rPr>
        <w:t xml:space="preserve"> </w:t>
      </w:r>
    </w:p>
    <w:p w:rsidR="00C70083" w:rsidRDefault="00C70083" w:rsidP="006C3C6A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</w:p>
    <w:p w:rsidR="001F1C4D" w:rsidRPr="00C148E3" w:rsidRDefault="00CB6497" w:rsidP="00C70083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</w:t>
      </w:r>
      <w:r w:rsidR="00C70083" w:rsidRPr="009E31A2">
        <w:rPr>
          <w:rFonts w:ascii="Arial Narrow" w:hAnsi="Arial Narrow"/>
          <w:sz w:val="22"/>
          <w:szCs w:val="22"/>
        </w:rPr>
        <w:t xml:space="preserve"> concentration </w:t>
      </w:r>
      <w:r w:rsidR="00B83F77">
        <w:rPr>
          <w:rFonts w:ascii="Arial Narrow" w:hAnsi="Arial Narrow"/>
          <w:sz w:val="22"/>
          <w:szCs w:val="22"/>
        </w:rPr>
        <w:t>en</w:t>
      </w:r>
      <w:r w:rsidR="00B83F77" w:rsidRPr="009E31A2">
        <w:rPr>
          <w:rFonts w:ascii="Arial Narrow" w:hAnsi="Arial Narrow"/>
          <w:sz w:val="22"/>
          <w:szCs w:val="22"/>
        </w:rPr>
        <w:t xml:space="preserve"> </w:t>
      </w:r>
      <w:r w:rsidR="00C70083" w:rsidRPr="009E31A2">
        <w:rPr>
          <w:rFonts w:ascii="Arial Narrow" w:hAnsi="Arial Narrow"/>
          <w:sz w:val="22"/>
          <w:szCs w:val="22"/>
        </w:rPr>
        <w:t xml:space="preserve">dioxyde de carbone </w:t>
      </w:r>
      <w:r>
        <w:rPr>
          <w:rFonts w:ascii="Arial Narrow" w:hAnsi="Arial Narrow"/>
          <w:sz w:val="22"/>
          <w:szCs w:val="22"/>
        </w:rPr>
        <w:t xml:space="preserve">dans l’atmosphère y est ainsi mesurée en continu depuis 35 ans. </w:t>
      </w:r>
      <w:r w:rsidR="001F1C4D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remière historique : elle a dép</w:t>
      </w:r>
      <w:r w:rsidR="00C70083" w:rsidRPr="009E31A2">
        <w:rPr>
          <w:rFonts w:ascii="Arial Narrow" w:hAnsi="Arial Narrow"/>
          <w:sz w:val="22"/>
          <w:szCs w:val="22"/>
        </w:rPr>
        <w:t xml:space="preserve">assé </w:t>
      </w:r>
      <w:r>
        <w:rPr>
          <w:rFonts w:ascii="Arial Narrow" w:hAnsi="Arial Narrow"/>
          <w:sz w:val="22"/>
          <w:szCs w:val="22"/>
        </w:rPr>
        <w:t>les</w:t>
      </w:r>
      <w:r w:rsidR="00C70083" w:rsidRPr="009E31A2">
        <w:rPr>
          <w:rFonts w:ascii="Arial Narrow" w:hAnsi="Arial Narrow"/>
          <w:sz w:val="22"/>
          <w:szCs w:val="22"/>
        </w:rPr>
        <w:t xml:space="preserve"> 400 ppm en mai 2016. </w:t>
      </w:r>
      <w:r w:rsidR="00B8204B">
        <w:rPr>
          <w:rFonts w:ascii="Arial Narrow" w:hAnsi="Arial Narrow"/>
          <w:sz w:val="22"/>
          <w:szCs w:val="22"/>
        </w:rPr>
        <w:t xml:space="preserve">Or, la valeur du </w:t>
      </w:r>
      <w:r w:rsidR="00C70083" w:rsidRPr="009E31A2">
        <w:rPr>
          <w:rFonts w:ascii="Arial Narrow" w:hAnsi="Arial Narrow"/>
          <w:sz w:val="22"/>
          <w:szCs w:val="22"/>
        </w:rPr>
        <w:t>CO</w:t>
      </w:r>
      <w:r w:rsidR="00C70083" w:rsidRPr="00CB6497">
        <w:rPr>
          <w:rFonts w:ascii="Arial Narrow" w:hAnsi="Arial Narrow"/>
          <w:sz w:val="22"/>
          <w:szCs w:val="22"/>
          <w:vertAlign w:val="subscript"/>
        </w:rPr>
        <w:t>2</w:t>
      </w:r>
      <w:r w:rsidR="00C70083" w:rsidRPr="009E31A2">
        <w:rPr>
          <w:rFonts w:ascii="Arial Narrow" w:hAnsi="Arial Narrow"/>
          <w:sz w:val="22"/>
          <w:szCs w:val="22"/>
        </w:rPr>
        <w:t xml:space="preserve"> enregistré</w:t>
      </w:r>
      <w:r w:rsidR="00421152">
        <w:rPr>
          <w:rFonts w:ascii="Arial Narrow" w:hAnsi="Arial Narrow"/>
          <w:sz w:val="22"/>
          <w:szCs w:val="22"/>
        </w:rPr>
        <w:t>e par</w:t>
      </w:r>
      <w:r w:rsidR="00C70083" w:rsidRPr="009E31A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cet observatoire</w:t>
      </w:r>
      <w:r w:rsidR="00C70083" w:rsidRPr="009E31A2">
        <w:rPr>
          <w:rFonts w:ascii="Arial Narrow" w:hAnsi="Arial Narrow"/>
          <w:sz w:val="22"/>
          <w:szCs w:val="22"/>
        </w:rPr>
        <w:t xml:space="preserve"> </w:t>
      </w:r>
      <w:r w:rsidR="00B8204B">
        <w:rPr>
          <w:rFonts w:ascii="Arial Narrow" w:hAnsi="Arial Narrow"/>
          <w:sz w:val="22"/>
          <w:szCs w:val="22"/>
        </w:rPr>
        <w:t>varie peu selon les saisons</w:t>
      </w:r>
      <w:r w:rsidR="00B8204B" w:rsidRPr="009E31A2">
        <w:rPr>
          <w:rFonts w:ascii="Arial Narrow" w:hAnsi="Arial Narrow"/>
          <w:sz w:val="22"/>
          <w:szCs w:val="22"/>
        </w:rPr>
        <w:t xml:space="preserve"> </w:t>
      </w:r>
      <w:r w:rsidR="00C70083" w:rsidRPr="009E31A2">
        <w:rPr>
          <w:rFonts w:ascii="Arial Narrow" w:hAnsi="Arial Narrow"/>
          <w:sz w:val="22"/>
          <w:szCs w:val="22"/>
        </w:rPr>
        <w:t>(&lt;1 ppm)</w:t>
      </w:r>
      <w:r w:rsidR="00B8204B">
        <w:rPr>
          <w:rFonts w:ascii="Arial Narrow" w:hAnsi="Arial Narrow"/>
          <w:sz w:val="22"/>
          <w:szCs w:val="22"/>
        </w:rPr>
        <w:t> :</w:t>
      </w:r>
      <w:r w:rsidR="00C70083" w:rsidRPr="009E31A2">
        <w:rPr>
          <w:rFonts w:ascii="Arial Narrow" w:hAnsi="Arial Narrow"/>
          <w:sz w:val="22"/>
          <w:szCs w:val="22"/>
        </w:rPr>
        <w:t xml:space="preserve"> l'augmentation observée est </w:t>
      </w:r>
      <w:r w:rsidR="00B8204B">
        <w:rPr>
          <w:rFonts w:ascii="Arial Narrow" w:hAnsi="Arial Narrow"/>
          <w:sz w:val="22"/>
          <w:szCs w:val="22"/>
        </w:rPr>
        <w:t xml:space="preserve">donc </w:t>
      </w:r>
      <w:r w:rsidR="00C70083" w:rsidRPr="00C148E3">
        <w:rPr>
          <w:rFonts w:ascii="Arial Narrow" w:hAnsi="Arial Narrow"/>
          <w:sz w:val="22"/>
          <w:szCs w:val="22"/>
        </w:rPr>
        <w:t>représentat</w:t>
      </w:r>
      <w:r w:rsidR="001F1C4D" w:rsidRPr="00C148E3">
        <w:rPr>
          <w:rFonts w:ascii="Arial Narrow" w:hAnsi="Arial Narrow"/>
          <w:sz w:val="22"/>
          <w:szCs w:val="22"/>
        </w:rPr>
        <w:t xml:space="preserve">ive de la tendance </w:t>
      </w:r>
      <w:r w:rsidR="00E97631">
        <w:rPr>
          <w:rFonts w:ascii="Arial Narrow" w:hAnsi="Arial Narrow"/>
          <w:sz w:val="22"/>
          <w:szCs w:val="22"/>
        </w:rPr>
        <w:t>sur le</w:t>
      </w:r>
      <w:r w:rsidR="001F1C4D" w:rsidRPr="00C148E3">
        <w:rPr>
          <w:rFonts w:ascii="Arial Narrow" w:hAnsi="Arial Narrow"/>
          <w:sz w:val="22"/>
          <w:szCs w:val="22"/>
        </w:rPr>
        <w:t xml:space="preserve"> long terme</w:t>
      </w:r>
      <w:r w:rsidR="00C70083" w:rsidRPr="00C148E3">
        <w:rPr>
          <w:rFonts w:ascii="Arial Narrow" w:hAnsi="Arial Narrow"/>
          <w:sz w:val="22"/>
          <w:szCs w:val="22"/>
        </w:rPr>
        <w:t xml:space="preserve">. </w:t>
      </w:r>
    </w:p>
    <w:p w:rsidR="001F1C4D" w:rsidRPr="00C148E3" w:rsidRDefault="001F1C4D" w:rsidP="00C70083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</w:p>
    <w:p w:rsidR="001F1C4D" w:rsidRDefault="00C148E3" w:rsidP="001F1C4D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Depuis 1981, la </w:t>
      </w:r>
      <w:r w:rsidRPr="00C148E3">
        <w:rPr>
          <w:rFonts w:ascii="Arial Narrow" w:hAnsi="Arial Narrow"/>
          <w:sz w:val="22"/>
          <w:szCs w:val="22"/>
        </w:rPr>
        <w:t>concentration de dioxyde de carbone</w:t>
      </w:r>
      <w:r>
        <w:rPr>
          <w:rFonts w:ascii="Arial Narrow" w:hAnsi="Arial Narrow"/>
          <w:sz w:val="22"/>
          <w:szCs w:val="22"/>
        </w:rPr>
        <w:t xml:space="preserve"> est</w:t>
      </w:r>
      <w:r w:rsidR="00E97631">
        <w:rPr>
          <w:rFonts w:ascii="Arial Narrow" w:hAnsi="Arial Narrow"/>
          <w:sz w:val="22"/>
          <w:szCs w:val="22"/>
        </w:rPr>
        <w:t xml:space="preserve"> ainsi</w:t>
      </w:r>
      <w:r>
        <w:rPr>
          <w:rFonts w:ascii="Arial Narrow" w:hAnsi="Arial Narrow"/>
          <w:sz w:val="22"/>
          <w:szCs w:val="22"/>
        </w:rPr>
        <w:t xml:space="preserve"> passée </w:t>
      </w:r>
      <w:r w:rsidR="001F1C4D" w:rsidRPr="00C148E3">
        <w:rPr>
          <w:rFonts w:ascii="Arial Narrow" w:hAnsi="Arial Narrow"/>
          <w:sz w:val="22"/>
          <w:szCs w:val="22"/>
        </w:rPr>
        <w:t>de 339 à 400 ppm (+</w:t>
      </w:r>
      <w:r w:rsidR="00777B30">
        <w:rPr>
          <w:rFonts w:ascii="Arial Narrow" w:hAnsi="Arial Narrow"/>
          <w:sz w:val="22"/>
          <w:szCs w:val="22"/>
        </w:rPr>
        <w:t> </w:t>
      </w:r>
      <w:r w:rsidR="001F1C4D" w:rsidRPr="00C148E3">
        <w:rPr>
          <w:rFonts w:ascii="Arial Narrow" w:hAnsi="Arial Narrow"/>
          <w:sz w:val="22"/>
          <w:szCs w:val="22"/>
        </w:rPr>
        <w:t>18</w:t>
      </w:r>
      <w:r w:rsidR="00777B30">
        <w:rPr>
          <w:rFonts w:ascii="Arial Narrow" w:hAnsi="Arial Narrow"/>
          <w:sz w:val="22"/>
          <w:szCs w:val="22"/>
        </w:rPr>
        <w:t> </w:t>
      </w:r>
      <w:r w:rsidR="001F1C4D" w:rsidRPr="00C148E3">
        <w:rPr>
          <w:rFonts w:ascii="Arial Narrow" w:hAnsi="Arial Narrow"/>
          <w:sz w:val="22"/>
          <w:szCs w:val="22"/>
        </w:rPr>
        <w:t>%), soi</w:t>
      </w:r>
      <w:r>
        <w:rPr>
          <w:rFonts w:ascii="Arial Narrow" w:hAnsi="Arial Narrow"/>
          <w:sz w:val="22"/>
          <w:szCs w:val="22"/>
        </w:rPr>
        <w:t>t une augmentation moyenne de 1,</w:t>
      </w:r>
      <w:r w:rsidR="001F1C4D" w:rsidRPr="00C148E3">
        <w:rPr>
          <w:rFonts w:ascii="Arial Narrow" w:hAnsi="Arial Narrow"/>
          <w:sz w:val="22"/>
          <w:szCs w:val="22"/>
        </w:rPr>
        <w:t>75 ppm par an.</w:t>
      </w:r>
      <w:r w:rsidR="00E97631">
        <w:rPr>
          <w:rFonts w:ascii="Arial Narrow" w:hAnsi="Arial Narrow"/>
          <w:sz w:val="22"/>
          <w:szCs w:val="22"/>
        </w:rPr>
        <w:t xml:space="preserve"> </w:t>
      </w:r>
      <w:r w:rsidR="00421152">
        <w:rPr>
          <w:rFonts w:ascii="Arial Narrow" w:hAnsi="Arial Narrow"/>
          <w:sz w:val="22"/>
          <w:szCs w:val="22"/>
        </w:rPr>
        <w:t>Par ailleurs</w:t>
      </w:r>
      <w:r w:rsidR="00E97631">
        <w:rPr>
          <w:rFonts w:ascii="Arial Narrow" w:hAnsi="Arial Narrow"/>
          <w:sz w:val="22"/>
          <w:szCs w:val="22"/>
        </w:rPr>
        <w:t>, l</w:t>
      </w:r>
      <w:r>
        <w:rPr>
          <w:rFonts w:ascii="Arial Narrow" w:hAnsi="Arial Narrow"/>
          <w:sz w:val="22"/>
          <w:szCs w:val="22"/>
        </w:rPr>
        <w:t xml:space="preserve">es chercheurs ont relevé des taux de </w:t>
      </w:r>
      <w:r>
        <w:rPr>
          <w:rFonts w:ascii="Arial Narrow" w:hAnsi="Arial Narrow"/>
          <w:sz w:val="22"/>
          <w:szCs w:val="22"/>
        </w:rPr>
        <w:lastRenderedPageBreak/>
        <w:t>cro</w:t>
      </w:r>
      <w:r w:rsidR="00266297">
        <w:rPr>
          <w:rFonts w:ascii="Arial Narrow" w:hAnsi="Arial Narrow"/>
          <w:sz w:val="22"/>
          <w:szCs w:val="22"/>
        </w:rPr>
        <w:t>issance plus élevés</w:t>
      </w:r>
      <w:r w:rsidR="00E97631">
        <w:rPr>
          <w:rFonts w:ascii="Arial Narrow" w:hAnsi="Arial Narrow"/>
          <w:sz w:val="22"/>
          <w:szCs w:val="22"/>
        </w:rPr>
        <w:t xml:space="preserve"> ces dernières années : </w:t>
      </w:r>
      <w:r w:rsidR="001F1C4D" w:rsidRPr="00C148E3">
        <w:rPr>
          <w:rFonts w:ascii="Arial Narrow" w:hAnsi="Arial Narrow"/>
          <w:sz w:val="22"/>
          <w:szCs w:val="22"/>
        </w:rPr>
        <w:t>l'augmentation du CO</w:t>
      </w:r>
      <w:r w:rsidR="001F1C4D" w:rsidRPr="00266297">
        <w:rPr>
          <w:rFonts w:ascii="Arial Narrow" w:hAnsi="Arial Narrow"/>
          <w:sz w:val="22"/>
          <w:szCs w:val="22"/>
          <w:vertAlign w:val="subscript"/>
        </w:rPr>
        <w:t>2</w:t>
      </w:r>
      <w:r w:rsidR="001F1C4D" w:rsidRPr="00C148E3">
        <w:rPr>
          <w:rFonts w:ascii="Arial Narrow" w:hAnsi="Arial Narrow"/>
          <w:sz w:val="22"/>
          <w:szCs w:val="22"/>
        </w:rPr>
        <w:t xml:space="preserve"> dans l'atmosphère </w:t>
      </w:r>
      <w:r w:rsidR="00266297">
        <w:rPr>
          <w:rFonts w:ascii="Arial Narrow" w:hAnsi="Arial Narrow"/>
          <w:sz w:val="22"/>
          <w:szCs w:val="22"/>
        </w:rPr>
        <w:t>s’</w:t>
      </w:r>
      <w:r w:rsidR="00266297" w:rsidRPr="00C148E3">
        <w:rPr>
          <w:rFonts w:ascii="Arial Narrow" w:hAnsi="Arial Narrow"/>
          <w:sz w:val="22"/>
          <w:szCs w:val="22"/>
        </w:rPr>
        <w:t>accél</w:t>
      </w:r>
      <w:r w:rsidR="00266297">
        <w:rPr>
          <w:rFonts w:ascii="Arial Narrow" w:hAnsi="Arial Narrow"/>
          <w:sz w:val="22"/>
          <w:szCs w:val="22"/>
        </w:rPr>
        <w:t>ère</w:t>
      </w:r>
      <w:r w:rsidR="00266297" w:rsidRPr="00C148E3">
        <w:rPr>
          <w:rFonts w:ascii="Arial Narrow" w:hAnsi="Arial Narrow"/>
          <w:sz w:val="22"/>
          <w:szCs w:val="22"/>
        </w:rPr>
        <w:t xml:space="preserve"> </w:t>
      </w:r>
      <w:r w:rsidR="001F1C4D" w:rsidRPr="009E31A2">
        <w:rPr>
          <w:rFonts w:ascii="Arial Narrow" w:hAnsi="Arial Narrow"/>
          <w:sz w:val="22"/>
          <w:szCs w:val="22"/>
        </w:rPr>
        <w:t>puisque le taux de croissance annuel obs</w:t>
      </w:r>
      <w:r w:rsidR="00266297">
        <w:rPr>
          <w:rFonts w:ascii="Arial Narrow" w:hAnsi="Arial Narrow"/>
          <w:sz w:val="22"/>
          <w:szCs w:val="22"/>
        </w:rPr>
        <w:t>ervé</w:t>
      </w:r>
      <w:r w:rsidR="00C40243">
        <w:rPr>
          <w:rFonts w:ascii="Arial Narrow" w:hAnsi="Arial Narrow"/>
          <w:sz w:val="22"/>
          <w:szCs w:val="22"/>
        </w:rPr>
        <w:t>, d’une valeur de</w:t>
      </w:r>
      <w:r w:rsidR="00266297">
        <w:rPr>
          <w:rFonts w:ascii="Arial Narrow" w:hAnsi="Arial Narrow"/>
          <w:sz w:val="22"/>
          <w:szCs w:val="22"/>
        </w:rPr>
        <w:t xml:space="preserve"> </w:t>
      </w:r>
      <w:r w:rsidR="00C40243">
        <w:rPr>
          <w:rFonts w:ascii="Arial Narrow" w:hAnsi="Arial Narrow"/>
          <w:sz w:val="22"/>
          <w:szCs w:val="22"/>
        </w:rPr>
        <w:t>1,</w:t>
      </w:r>
      <w:r w:rsidR="00C40243" w:rsidRPr="009E31A2">
        <w:rPr>
          <w:rFonts w:ascii="Arial Narrow" w:hAnsi="Arial Narrow"/>
          <w:sz w:val="22"/>
          <w:szCs w:val="22"/>
        </w:rPr>
        <w:t>30 ppm</w:t>
      </w:r>
      <w:r w:rsidR="00C40243">
        <w:rPr>
          <w:rFonts w:ascii="Arial Narrow" w:hAnsi="Arial Narrow"/>
          <w:sz w:val="22"/>
          <w:szCs w:val="22"/>
        </w:rPr>
        <w:t xml:space="preserve"> par an dans les années 1980, atteint</w:t>
      </w:r>
      <w:r w:rsidR="001F1C4D" w:rsidRPr="009E31A2">
        <w:rPr>
          <w:rFonts w:ascii="Arial Narrow" w:hAnsi="Arial Narrow"/>
          <w:sz w:val="22"/>
          <w:szCs w:val="22"/>
        </w:rPr>
        <w:t xml:space="preserve"> plus de 2 ppm</w:t>
      </w:r>
      <w:r w:rsidR="00266297">
        <w:rPr>
          <w:rFonts w:ascii="Arial Narrow" w:hAnsi="Arial Narrow"/>
          <w:sz w:val="22"/>
          <w:szCs w:val="22"/>
        </w:rPr>
        <w:t xml:space="preserve"> par an</w:t>
      </w:r>
      <w:r w:rsidR="001F1C4D" w:rsidRPr="009E31A2">
        <w:rPr>
          <w:rFonts w:ascii="Arial Narrow" w:hAnsi="Arial Narrow"/>
          <w:sz w:val="22"/>
          <w:szCs w:val="22"/>
        </w:rPr>
        <w:t xml:space="preserve"> </w:t>
      </w:r>
      <w:r w:rsidR="00266297">
        <w:rPr>
          <w:rFonts w:ascii="Arial Narrow" w:hAnsi="Arial Narrow"/>
          <w:sz w:val="22"/>
          <w:szCs w:val="22"/>
        </w:rPr>
        <w:t>depuis 2012</w:t>
      </w:r>
      <w:r w:rsidR="001F1C4D" w:rsidRPr="009E31A2">
        <w:rPr>
          <w:rFonts w:ascii="Arial Narrow" w:hAnsi="Arial Narrow"/>
          <w:sz w:val="22"/>
          <w:szCs w:val="22"/>
        </w:rPr>
        <w:t xml:space="preserve"> (figure </w:t>
      </w:r>
      <w:r w:rsidR="00E97631">
        <w:rPr>
          <w:rFonts w:ascii="Arial Narrow" w:hAnsi="Arial Narrow"/>
          <w:sz w:val="22"/>
          <w:szCs w:val="22"/>
        </w:rPr>
        <w:t>4</w:t>
      </w:r>
      <w:r w:rsidR="001F1C4D" w:rsidRPr="009E31A2">
        <w:rPr>
          <w:rFonts w:ascii="Arial Narrow" w:hAnsi="Arial Narrow"/>
          <w:sz w:val="22"/>
          <w:szCs w:val="22"/>
        </w:rPr>
        <w:t xml:space="preserve">). </w:t>
      </w:r>
    </w:p>
    <w:p w:rsidR="00E97631" w:rsidRPr="009E31A2" w:rsidRDefault="00E97631" w:rsidP="001F1C4D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</w:p>
    <w:p w:rsidR="001F1C4D" w:rsidRDefault="00E97631" w:rsidP="00C70083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  <w:r w:rsidRPr="00E97631">
        <w:rPr>
          <w:rFonts w:ascii="Arial Narrow" w:hAnsi="Arial Narrow"/>
          <w:sz w:val="22"/>
          <w:szCs w:val="22"/>
        </w:rPr>
        <w:t xml:space="preserve">La valeur de 400 ppm a </w:t>
      </w:r>
      <w:r>
        <w:rPr>
          <w:rFonts w:ascii="Arial Narrow" w:hAnsi="Arial Narrow"/>
          <w:sz w:val="22"/>
          <w:szCs w:val="22"/>
        </w:rPr>
        <w:t xml:space="preserve">déjà </w:t>
      </w:r>
      <w:r w:rsidRPr="00E97631">
        <w:rPr>
          <w:rFonts w:ascii="Arial Narrow" w:hAnsi="Arial Narrow"/>
          <w:sz w:val="22"/>
          <w:szCs w:val="22"/>
        </w:rPr>
        <w:t xml:space="preserve">été </w:t>
      </w:r>
      <w:r>
        <w:rPr>
          <w:rFonts w:ascii="Arial Narrow" w:hAnsi="Arial Narrow"/>
          <w:sz w:val="22"/>
          <w:szCs w:val="22"/>
        </w:rPr>
        <w:t>dépassée</w:t>
      </w:r>
      <w:r w:rsidRPr="00E97631">
        <w:rPr>
          <w:rFonts w:ascii="Arial Narrow" w:hAnsi="Arial Narrow"/>
          <w:sz w:val="22"/>
          <w:szCs w:val="22"/>
        </w:rPr>
        <w:t xml:space="preserve"> dans les stations de mesure de l'hémisphère Nord durant l'hiver 2012/2013.</w:t>
      </w:r>
      <w:r>
        <w:rPr>
          <w:rFonts w:ascii="Arial Narrow" w:hAnsi="Arial Narrow"/>
          <w:sz w:val="22"/>
          <w:szCs w:val="22"/>
        </w:rPr>
        <w:t xml:space="preserve"> </w:t>
      </w:r>
      <w:r w:rsidRPr="00C148E3">
        <w:rPr>
          <w:rFonts w:ascii="Arial Narrow" w:hAnsi="Arial Narrow"/>
          <w:sz w:val="22"/>
          <w:szCs w:val="22"/>
        </w:rPr>
        <w:t xml:space="preserve">Aussi, franchir les 400 ppm </w:t>
      </w:r>
      <w:r>
        <w:rPr>
          <w:rFonts w:ascii="Arial Narrow" w:hAnsi="Arial Narrow"/>
          <w:sz w:val="22"/>
          <w:szCs w:val="22"/>
        </w:rPr>
        <w:t>à Amsterdam</w:t>
      </w:r>
      <w:r w:rsidRPr="00C148E3">
        <w:rPr>
          <w:rFonts w:ascii="Arial Narrow" w:hAnsi="Arial Narrow"/>
          <w:sz w:val="22"/>
          <w:szCs w:val="22"/>
        </w:rPr>
        <w:t xml:space="preserve"> signifie que cette valeur </w:t>
      </w:r>
      <w:r w:rsidR="005C5933">
        <w:rPr>
          <w:rFonts w:ascii="Arial Narrow" w:hAnsi="Arial Narrow"/>
          <w:sz w:val="22"/>
          <w:szCs w:val="22"/>
        </w:rPr>
        <w:t xml:space="preserve">est </w:t>
      </w:r>
      <w:r w:rsidRPr="00C148E3">
        <w:rPr>
          <w:rFonts w:ascii="Arial Narrow" w:hAnsi="Arial Narrow"/>
          <w:sz w:val="22"/>
          <w:szCs w:val="22"/>
        </w:rPr>
        <w:t>atteinte sur quasiment l’ensemble de notre planète.</w:t>
      </w:r>
    </w:p>
    <w:p w:rsidR="00E97631" w:rsidRDefault="00E97631" w:rsidP="00C70083">
      <w:pPr>
        <w:tabs>
          <w:tab w:val="left" w:pos="709"/>
        </w:tabs>
        <w:ind w:left="1140"/>
        <w:jc w:val="both"/>
        <w:rPr>
          <w:rFonts w:ascii="Arial Narrow" w:hAnsi="Arial Narrow"/>
          <w:color w:val="FF0000"/>
          <w:sz w:val="22"/>
          <w:szCs w:val="22"/>
        </w:rPr>
      </w:pPr>
    </w:p>
    <w:p w:rsidR="00720DE3" w:rsidRDefault="00720DE3" w:rsidP="00720DE3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140" w:type="dxa"/>
        <w:tblLook w:val="00A0"/>
      </w:tblPr>
      <w:tblGrid>
        <w:gridCol w:w="4371"/>
        <w:gridCol w:w="4371"/>
      </w:tblGrid>
      <w:tr w:rsidR="00CC1BFF" w:rsidRPr="00CC1BFF" w:rsidTr="00BC050D">
        <w:tc>
          <w:tcPr>
            <w:tcW w:w="4371" w:type="dxa"/>
          </w:tcPr>
          <w:p w:rsidR="00477CE8" w:rsidRPr="00720DE3" w:rsidRDefault="00AC1FDE" w:rsidP="00BC050D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628000" cy="1972800"/>
                  <wp:effectExtent l="0" t="0" r="127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18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19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</w:tcPr>
          <w:p w:rsidR="00477CE8" w:rsidRPr="00720DE3" w:rsidRDefault="00AC1FDE" w:rsidP="00BC050D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628000" cy="1972800"/>
                  <wp:effectExtent l="0" t="0" r="127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1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19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1A2" w:rsidRPr="009E31A2" w:rsidTr="00BC050D">
        <w:tc>
          <w:tcPr>
            <w:tcW w:w="4371" w:type="dxa"/>
          </w:tcPr>
          <w:p w:rsidR="00477CE8" w:rsidRPr="00AC1FDE" w:rsidRDefault="00720DE3" w:rsidP="00A109BC">
            <w:pPr>
              <w:tabs>
                <w:tab w:val="left" w:pos="709"/>
              </w:tabs>
              <w:jc w:val="both"/>
              <w:rPr>
                <w:rFonts w:ascii="Arial Narrow" w:hAnsi="Arial Narrow"/>
                <w:spacing w:val="-4"/>
                <w:sz w:val="16"/>
                <w:szCs w:val="16"/>
              </w:rPr>
            </w:pPr>
            <w:r w:rsidRPr="00AC1FDE">
              <w:rPr>
                <w:rFonts w:ascii="Arial Narrow" w:hAnsi="Arial Narrow"/>
                <w:sz w:val="16"/>
                <w:szCs w:val="16"/>
              </w:rPr>
              <w:t xml:space="preserve">Observatoire de la composition atmosphérique </w:t>
            </w:r>
            <w:r w:rsidR="00A109BC">
              <w:rPr>
                <w:rFonts w:ascii="Arial Narrow" w:hAnsi="Arial Narrow"/>
                <w:sz w:val="16"/>
                <w:szCs w:val="16"/>
              </w:rPr>
              <w:t xml:space="preserve">situé </w:t>
            </w:r>
            <w:r w:rsidRPr="00AC1FDE">
              <w:rPr>
                <w:rFonts w:ascii="Arial Narrow" w:hAnsi="Arial Narrow"/>
                <w:sz w:val="16"/>
                <w:szCs w:val="16"/>
              </w:rPr>
              <w:t xml:space="preserve">à l'île </w:t>
            </w:r>
            <w:r w:rsidR="00F402A3" w:rsidRPr="00AC1FDE">
              <w:rPr>
                <w:rFonts w:ascii="Arial Narrow" w:hAnsi="Arial Narrow"/>
                <w:sz w:val="16"/>
                <w:szCs w:val="16"/>
              </w:rPr>
              <w:t>d’</w:t>
            </w:r>
            <w:r w:rsidRPr="00AC1FDE">
              <w:rPr>
                <w:rFonts w:ascii="Arial Narrow" w:hAnsi="Arial Narrow"/>
                <w:sz w:val="16"/>
                <w:szCs w:val="16"/>
              </w:rPr>
              <w:t>Amsterdam</w:t>
            </w:r>
            <w:r w:rsidR="00BC4BEA">
              <w:rPr>
                <w:rFonts w:ascii="Arial Narrow" w:hAnsi="Arial Narrow"/>
                <w:sz w:val="16"/>
                <w:szCs w:val="16"/>
              </w:rPr>
              <w:t>.</w:t>
            </w:r>
            <w:r w:rsidR="00A109B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77CE8" w:rsidRPr="00AC1FDE">
              <w:rPr>
                <w:rFonts w:ascii="Arial Narrow" w:hAnsi="Arial Narrow"/>
                <w:spacing w:val="-4"/>
                <w:sz w:val="16"/>
                <w:szCs w:val="16"/>
              </w:rPr>
              <w:t xml:space="preserve">© </w:t>
            </w:r>
            <w:r w:rsidRPr="00AC1FDE">
              <w:rPr>
                <w:rFonts w:ascii="Arial Narrow" w:hAnsi="Arial Narrow"/>
                <w:spacing w:val="-4"/>
                <w:sz w:val="16"/>
                <w:szCs w:val="16"/>
              </w:rPr>
              <w:t>O.</w:t>
            </w:r>
            <w:r w:rsidR="00777B30" w:rsidRPr="00AC1FDE">
              <w:rPr>
                <w:rFonts w:ascii="Arial Narrow" w:hAnsi="Arial Narrow"/>
                <w:spacing w:val="-4"/>
                <w:sz w:val="16"/>
                <w:szCs w:val="16"/>
              </w:rPr>
              <w:t> </w:t>
            </w:r>
            <w:proofErr w:type="spellStart"/>
            <w:r w:rsidRPr="00AC1FDE">
              <w:rPr>
                <w:rFonts w:ascii="Arial Narrow" w:hAnsi="Arial Narrow"/>
                <w:spacing w:val="-4"/>
                <w:sz w:val="16"/>
                <w:szCs w:val="16"/>
              </w:rPr>
              <w:t>Llido</w:t>
            </w:r>
            <w:proofErr w:type="spellEnd"/>
          </w:p>
        </w:tc>
        <w:tc>
          <w:tcPr>
            <w:tcW w:w="4371" w:type="dxa"/>
          </w:tcPr>
          <w:p w:rsidR="00477CE8" w:rsidRPr="00AC1FDE" w:rsidRDefault="00720DE3" w:rsidP="00AC1FDE">
            <w:pPr>
              <w:tabs>
                <w:tab w:val="left" w:pos="709"/>
              </w:tabs>
              <w:jc w:val="both"/>
              <w:rPr>
                <w:rFonts w:ascii="Arial Narrow" w:hAnsi="Arial Narrow"/>
                <w:spacing w:val="-4"/>
                <w:sz w:val="16"/>
                <w:szCs w:val="16"/>
              </w:rPr>
            </w:pPr>
            <w:r w:rsidRPr="00AC1FDE">
              <w:rPr>
                <w:rFonts w:ascii="Arial Narrow" w:hAnsi="Arial Narrow"/>
                <w:spacing w:val="-4"/>
                <w:sz w:val="16"/>
                <w:szCs w:val="16"/>
              </w:rPr>
              <w:t>D</w:t>
            </w:r>
            <w:r w:rsidRPr="00AC1FDE">
              <w:rPr>
                <w:rFonts w:ascii="Arial Narrow" w:hAnsi="Arial Narrow"/>
                <w:sz w:val="16"/>
                <w:szCs w:val="16"/>
              </w:rPr>
              <w:t>ispositif expérimental de mesure des concentrations de gaz à effet de serre</w:t>
            </w:r>
            <w:r w:rsidR="00BC4BEA">
              <w:rPr>
                <w:rFonts w:ascii="Arial Narrow" w:hAnsi="Arial Narrow"/>
                <w:sz w:val="16"/>
                <w:szCs w:val="16"/>
              </w:rPr>
              <w:t>.</w:t>
            </w:r>
            <w:r w:rsidRPr="00AC1FD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B7C46" w:rsidRPr="00AC1FDE">
              <w:rPr>
                <w:rFonts w:ascii="Arial Narrow" w:hAnsi="Arial Narrow"/>
                <w:spacing w:val="-4"/>
                <w:sz w:val="16"/>
                <w:szCs w:val="16"/>
              </w:rPr>
              <w:t xml:space="preserve">© </w:t>
            </w:r>
            <w:r w:rsidRPr="00AC1FDE">
              <w:rPr>
                <w:rFonts w:ascii="Arial Narrow" w:hAnsi="Arial Narrow"/>
                <w:spacing w:val="-4"/>
                <w:sz w:val="16"/>
                <w:szCs w:val="16"/>
              </w:rPr>
              <w:t>O.</w:t>
            </w:r>
            <w:r w:rsidR="00777B30" w:rsidRPr="00AC1FDE">
              <w:rPr>
                <w:rFonts w:ascii="Arial Narrow" w:hAnsi="Arial Narrow"/>
                <w:spacing w:val="-4"/>
                <w:sz w:val="16"/>
                <w:szCs w:val="16"/>
              </w:rPr>
              <w:t> </w:t>
            </w:r>
            <w:proofErr w:type="spellStart"/>
            <w:r w:rsidRPr="00AC1FDE">
              <w:rPr>
                <w:rFonts w:ascii="Arial Narrow" w:hAnsi="Arial Narrow"/>
                <w:spacing w:val="-4"/>
                <w:sz w:val="16"/>
                <w:szCs w:val="16"/>
              </w:rPr>
              <w:t>Llido</w:t>
            </w:r>
            <w:proofErr w:type="spellEnd"/>
          </w:p>
        </w:tc>
      </w:tr>
    </w:tbl>
    <w:p w:rsidR="00477CE8" w:rsidRDefault="00477CE8" w:rsidP="004A0A1A">
      <w:pPr>
        <w:tabs>
          <w:tab w:val="left" w:pos="709"/>
          <w:tab w:val="left" w:pos="6804"/>
        </w:tabs>
        <w:ind w:left="1134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0" w:type="auto"/>
        <w:tblInd w:w="1140" w:type="dxa"/>
        <w:tblLook w:val="00A0"/>
      </w:tblPr>
      <w:tblGrid>
        <w:gridCol w:w="4371"/>
        <w:gridCol w:w="4371"/>
      </w:tblGrid>
      <w:tr w:rsidR="001F1C4D" w:rsidRPr="00CC1BFF" w:rsidTr="006A28CA">
        <w:tc>
          <w:tcPr>
            <w:tcW w:w="4371" w:type="dxa"/>
          </w:tcPr>
          <w:p w:rsidR="001F1C4D" w:rsidRPr="00720DE3" w:rsidRDefault="00AC1FDE" w:rsidP="006A28CA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628000" cy="1512000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5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</w:tcPr>
          <w:p w:rsidR="001F1C4D" w:rsidRPr="00720DE3" w:rsidRDefault="00AC1FDE" w:rsidP="006A28CA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628000" cy="1306800"/>
                  <wp:effectExtent l="0" t="0" r="127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30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4D" w:rsidRPr="009E31A2" w:rsidTr="006A28CA">
        <w:tc>
          <w:tcPr>
            <w:tcW w:w="4371" w:type="dxa"/>
          </w:tcPr>
          <w:p w:rsidR="001F1C4D" w:rsidRPr="00941F14" w:rsidRDefault="00E97631" w:rsidP="00BC4BEA">
            <w:pPr>
              <w:tabs>
                <w:tab w:val="left" w:pos="709"/>
              </w:tabs>
              <w:jc w:val="both"/>
              <w:rPr>
                <w:rFonts w:ascii="Arial Narrow" w:hAnsi="Arial Narrow"/>
                <w:spacing w:val="-4"/>
                <w:sz w:val="16"/>
                <w:szCs w:val="16"/>
              </w:rPr>
            </w:pPr>
            <w:r w:rsidRPr="00941F14">
              <w:rPr>
                <w:rFonts w:ascii="Arial Narrow" w:hAnsi="Arial Narrow"/>
                <w:sz w:val="16"/>
                <w:szCs w:val="16"/>
              </w:rPr>
              <w:t>Figure</w:t>
            </w:r>
            <w:r w:rsidR="00AC1FDE" w:rsidRPr="00941F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41F14">
              <w:rPr>
                <w:rFonts w:ascii="Arial Narrow" w:hAnsi="Arial Narrow"/>
                <w:sz w:val="16"/>
                <w:szCs w:val="16"/>
              </w:rPr>
              <w:t xml:space="preserve">3 </w:t>
            </w:r>
            <w:r w:rsidR="001F1C4D" w:rsidRPr="00941F14">
              <w:rPr>
                <w:rFonts w:ascii="Arial Narrow" w:hAnsi="Arial Narrow"/>
                <w:sz w:val="16"/>
                <w:szCs w:val="16"/>
              </w:rPr>
              <w:t xml:space="preserve">: Concentration moyennes mensuelles mesurées à l'île </w:t>
            </w:r>
            <w:r w:rsidR="00F402A3" w:rsidRPr="00941F14">
              <w:rPr>
                <w:rFonts w:ascii="Arial Narrow" w:hAnsi="Arial Narrow"/>
                <w:sz w:val="16"/>
                <w:szCs w:val="16"/>
              </w:rPr>
              <w:t>d’</w:t>
            </w:r>
            <w:r w:rsidR="001F1C4D" w:rsidRPr="00941F14">
              <w:rPr>
                <w:rFonts w:ascii="Arial Narrow" w:hAnsi="Arial Narrow"/>
                <w:sz w:val="16"/>
                <w:szCs w:val="16"/>
              </w:rPr>
              <w:t>Amsterdam</w:t>
            </w:r>
            <w:r w:rsidR="00BC4BEA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1F1C4D" w:rsidRPr="00941F14">
              <w:rPr>
                <w:rFonts w:ascii="Arial Narrow" w:hAnsi="Arial Narrow"/>
                <w:spacing w:val="-4"/>
                <w:sz w:val="16"/>
                <w:szCs w:val="16"/>
              </w:rPr>
              <w:t xml:space="preserve">© </w:t>
            </w:r>
            <w:r w:rsidR="00941F14" w:rsidRPr="00941F14">
              <w:rPr>
                <w:rFonts w:ascii="Arial Narrow" w:hAnsi="Arial Narrow"/>
                <w:spacing w:val="-4"/>
                <w:sz w:val="16"/>
                <w:szCs w:val="16"/>
              </w:rPr>
              <w:t xml:space="preserve">M. Ramonet </w:t>
            </w:r>
          </w:p>
        </w:tc>
        <w:tc>
          <w:tcPr>
            <w:tcW w:w="4371" w:type="dxa"/>
          </w:tcPr>
          <w:p w:rsidR="001F1C4D" w:rsidRPr="00941F14" w:rsidRDefault="001F1C4D" w:rsidP="00BC4BEA">
            <w:pPr>
              <w:tabs>
                <w:tab w:val="left" w:pos="709"/>
              </w:tabs>
              <w:jc w:val="both"/>
              <w:rPr>
                <w:rFonts w:ascii="Arial Narrow" w:hAnsi="Arial Narrow"/>
                <w:spacing w:val="-4"/>
                <w:sz w:val="16"/>
                <w:szCs w:val="16"/>
              </w:rPr>
            </w:pPr>
            <w:r w:rsidRPr="00941F14">
              <w:rPr>
                <w:rFonts w:ascii="Arial Narrow" w:hAnsi="Arial Narrow"/>
                <w:spacing w:val="-4"/>
                <w:sz w:val="16"/>
                <w:szCs w:val="16"/>
              </w:rPr>
              <w:t xml:space="preserve">Figure </w:t>
            </w:r>
            <w:r w:rsidR="00E97631" w:rsidRPr="00941F14">
              <w:rPr>
                <w:rFonts w:ascii="Arial Narrow" w:hAnsi="Arial Narrow"/>
                <w:spacing w:val="-4"/>
                <w:sz w:val="16"/>
                <w:szCs w:val="16"/>
              </w:rPr>
              <w:t>4</w:t>
            </w:r>
            <w:r w:rsidRPr="00941F14">
              <w:rPr>
                <w:rFonts w:ascii="Arial Narrow" w:hAnsi="Arial Narrow"/>
                <w:spacing w:val="-4"/>
                <w:sz w:val="16"/>
                <w:szCs w:val="16"/>
              </w:rPr>
              <w:t xml:space="preserve"> : Taux de croissance annuel du CO</w:t>
            </w:r>
            <w:r w:rsidRPr="00941F14">
              <w:rPr>
                <w:rFonts w:ascii="Arial Narrow" w:hAnsi="Arial Narrow"/>
                <w:spacing w:val="-4"/>
                <w:sz w:val="16"/>
                <w:szCs w:val="16"/>
                <w:vertAlign w:val="subscript"/>
              </w:rPr>
              <w:t>2</w:t>
            </w:r>
            <w:r w:rsidRPr="00941F14">
              <w:rPr>
                <w:rFonts w:ascii="Arial Narrow" w:hAnsi="Arial Narrow"/>
                <w:spacing w:val="-4"/>
                <w:sz w:val="16"/>
                <w:szCs w:val="16"/>
              </w:rPr>
              <w:t xml:space="preserve"> atmosphérique à l'île </w:t>
            </w:r>
            <w:r w:rsidR="00F402A3" w:rsidRPr="00941F14">
              <w:rPr>
                <w:rFonts w:ascii="Arial Narrow" w:hAnsi="Arial Narrow"/>
                <w:spacing w:val="-4"/>
                <w:sz w:val="16"/>
                <w:szCs w:val="16"/>
              </w:rPr>
              <w:t>d’</w:t>
            </w:r>
            <w:r w:rsidRPr="00941F14">
              <w:rPr>
                <w:rFonts w:ascii="Arial Narrow" w:hAnsi="Arial Narrow"/>
                <w:spacing w:val="-4"/>
                <w:sz w:val="16"/>
                <w:szCs w:val="16"/>
              </w:rPr>
              <w:t>Amsterdam. Les barres rouges indiquent les taux de croissance moyennés sur des périodes de 5 ans.</w:t>
            </w:r>
            <w:r w:rsidR="00BC4BEA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941F14">
              <w:rPr>
                <w:rFonts w:ascii="Arial Narrow" w:hAnsi="Arial Narrow"/>
                <w:spacing w:val="-4"/>
                <w:sz w:val="16"/>
                <w:szCs w:val="16"/>
              </w:rPr>
              <w:t xml:space="preserve">© </w:t>
            </w:r>
            <w:r w:rsidR="00941F14" w:rsidRPr="00941F14">
              <w:rPr>
                <w:rFonts w:ascii="Arial Narrow" w:hAnsi="Arial Narrow"/>
                <w:spacing w:val="-4"/>
                <w:sz w:val="16"/>
                <w:szCs w:val="16"/>
              </w:rPr>
              <w:t>M. Ramonet</w:t>
            </w:r>
          </w:p>
        </w:tc>
      </w:tr>
    </w:tbl>
    <w:p w:rsidR="001F1C4D" w:rsidRPr="00E816B4" w:rsidRDefault="001F1C4D" w:rsidP="004A0A1A">
      <w:pPr>
        <w:tabs>
          <w:tab w:val="left" w:pos="709"/>
          <w:tab w:val="left" w:pos="6804"/>
        </w:tabs>
        <w:ind w:left="1134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:rsidR="009E31A2" w:rsidRPr="00941F14" w:rsidRDefault="00AC1FDE" w:rsidP="009E31A2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  <w:r w:rsidRPr="00941F14">
        <w:rPr>
          <w:rFonts w:ascii="Arial Narrow" w:hAnsi="Arial Narrow"/>
          <w:sz w:val="22"/>
          <w:szCs w:val="22"/>
        </w:rPr>
        <w:t xml:space="preserve">Visualisez une </w:t>
      </w:r>
      <w:r w:rsidRPr="000039E7">
        <w:rPr>
          <w:rFonts w:ascii="Arial Narrow" w:hAnsi="Arial Narrow"/>
          <w:b/>
          <w:i/>
          <w:sz w:val="22"/>
          <w:szCs w:val="22"/>
        </w:rPr>
        <w:t>animation</w:t>
      </w:r>
      <w:r w:rsidRPr="000039E7">
        <w:rPr>
          <w:rFonts w:ascii="Arial Narrow" w:hAnsi="Arial Narrow"/>
          <w:i/>
          <w:sz w:val="22"/>
          <w:szCs w:val="22"/>
        </w:rPr>
        <w:t xml:space="preserve"> </w:t>
      </w:r>
      <w:r w:rsidR="00A87B93">
        <w:rPr>
          <w:rFonts w:ascii="Arial Narrow" w:hAnsi="Arial Narrow"/>
          <w:i/>
          <w:sz w:val="22"/>
          <w:szCs w:val="22"/>
        </w:rPr>
        <w:t>(</w:t>
      </w:r>
      <w:hyperlink r:id="rId12" w:history="1">
        <w:r w:rsidR="00A87B93">
          <w:rPr>
            <w:rStyle w:val="Lienhypertexte"/>
            <w:rFonts w:ascii="Arial Narrow" w:hAnsi="Arial Narrow"/>
          </w:rPr>
          <w:t>https://filez.cnrs-dir.fr/filez/p1t7dks</w:t>
        </w:r>
      </w:hyperlink>
      <w:r w:rsidR="00A87B93">
        <w:rPr>
          <w:rFonts w:ascii="Arial Narrow" w:hAnsi="Arial Narrow"/>
        </w:rPr>
        <w:t xml:space="preserve">) </w:t>
      </w:r>
      <w:r w:rsidRPr="00941F14">
        <w:rPr>
          <w:rFonts w:ascii="Arial Narrow" w:hAnsi="Arial Narrow"/>
          <w:sz w:val="22"/>
          <w:szCs w:val="22"/>
        </w:rPr>
        <w:t>représentant l’évolution de la concentration en CO</w:t>
      </w:r>
      <w:r w:rsidRPr="00941F14">
        <w:rPr>
          <w:rFonts w:ascii="Arial Narrow" w:hAnsi="Arial Narrow"/>
          <w:sz w:val="22"/>
          <w:szCs w:val="22"/>
          <w:vertAlign w:val="subscript"/>
        </w:rPr>
        <w:t>2</w:t>
      </w:r>
      <w:r w:rsidRPr="00941F14">
        <w:rPr>
          <w:rFonts w:ascii="Arial Narrow" w:hAnsi="Arial Narrow"/>
          <w:sz w:val="22"/>
          <w:szCs w:val="22"/>
        </w:rPr>
        <w:t xml:space="preserve"> depuis 1981 </w:t>
      </w:r>
      <w:r w:rsidR="008D30C7">
        <w:rPr>
          <w:rFonts w:ascii="Arial Narrow" w:hAnsi="Arial Narrow"/>
          <w:sz w:val="22"/>
          <w:szCs w:val="22"/>
        </w:rPr>
        <w:t>au niveau de</w:t>
      </w:r>
      <w:r w:rsidRPr="00941F14">
        <w:rPr>
          <w:rFonts w:ascii="Arial Narrow" w:hAnsi="Arial Narrow"/>
          <w:sz w:val="22"/>
          <w:szCs w:val="22"/>
        </w:rPr>
        <w:t xml:space="preserve"> l’île d’Amsterdam (</w:t>
      </w:r>
      <w:r w:rsidR="005E2858">
        <w:rPr>
          <w:rFonts w:ascii="Arial Narrow" w:hAnsi="Arial Narrow"/>
          <w:spacing w:val="-4"/>
          <w:sz w:val="22"/>
          <w:szCs w:val="22"/>
        </w:rPr>
        <w:t>© O. </w:t>
      </w:r>
      <w:proofErr w:type="spellStart"/>
      <w:r w:rsidR="005E2858">
        <w:rPr>
          <w:rFonts w:ascii="Arial Narrow" w:hAnsi="Arial Narrow"/>
          <w:spacing w:val="-4"/>
          <w:sz w:val="22"/>
          <w:szCs w:val="22"/>
        </w:rPr>
        <w:t>Jo</w:t>
      </w:r>
      <w:r w:rsidRPr="00941F14">
        <w:rPr>
          <w:rFonts w:ascii="Arial Narrow" w:hAnsi="Arial Narrow"/>
          <w:spacing w:val="-4"/>
          <w:sz w:val="22"/>
          <w:szCs w:val="22"/>
        </w:rPr>
        <w:t>ssoud</w:t>
      </w:r>
      <w:proofErr w:type="spellEnd"/>
      <w:r w:rsidRPr="00941F14">
        <w:rPr>
          <w:rFonts w:ascii="Arial Narrow" w:hAnsi="Arial Narrow"/>
          <w:spacing w:val="-4"/>
          <w:sz w:val="22"/>
          <w:szCs w:val="22"/>
        </w:rPr>
        <w:t xml:space="preserve"> et M. Ramonet).</w:t>
      </w:r>
    </w:p>
    <w:p w:rsidR="00A66E76" w:rsidRPr="00654E34" w:rsidRDefault="00282C4E" w:rsidP="00A66E76">
      <w:pPr>
        <w:tabs>
          <w:tab w:val="left" w:pos="709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43020F" w:rsidRPr="00654E34" w:rsidRDefault="00A47FE2" w:rsidP="00571B3D">
      <w:pPr>
        <w:pBdr>
          <w:bottom w:val="single" w:sz="4" w:space="1" w:color="auto"/>
        </w:pBdr>
        <w:tabs>
          <w:tab w:val="left" w:pos="709"/>
        </w:tabs>
        <w:spacing w:line="360" w:lineRule="auto"/>
        <w:ind w:left="1140"/>
        <w:jc w:val="both"/>
        <w:rPr>
          <w:rFonts w:ascii="Arial Narrow" w:hAnsi="Arial Narrow"/>
          <w:b/>
          <w:sz w:val="22"/>
          <w:szCs w:val="22"/>
        </w:rPr>
      </w:pPr>
      <w:r w:rsidRPr="00654E34">
        <w:rPr>
          <w:rFonts w:ascii="Arial Narrow" w:hAnsi="Arial Narrow"/>
          <w:b/>
          <w:sz w:val="22"/>
          <w:szCs w:val="22"/>
        </w:rPr>
        <w:t>Contacts</w:t>
      </w:r>
    </w:p>
    <w:p w:rsidR="00214A7D" w:rsidRDefault="00A47FE2" w:rsidP="004419DD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  <w:r w:rsidRPr="00654E34">
        <w:rPr>
          <w:rFonts w:ascii="Arial Narrow" w:hAnsi="Arial Narrow"/>
          <w:b/>
          <w:sz w:val="22"/>
          <w:szCs w:val="22"/>
        </w:rPr>
        <w:t xml:space="preserve">Chercheur </w:t>
      </w:r>
      <w:r w:rsidRPr="00E97631">
        <w:rPr>
          <w:rFonts w:ascii="Arial Narrow" w:hAnsi="Arial Narrow"/>
          <w:b/>
          <w:sz w:val="22"/>
          <w:szCs w:val="22"/>
        </w:rPr>
        <w:t>CNRS</w:t>
      </w:r>
      <w:r w:rsidR="009E31A2" w:rsidRPr="00E97631">
        <w:rPr>
          <w:rFonts w:ascii="Arial Narrow" w:hAnsi="Arial Narrow"/>
          <w:sz w:val="22"/>
          <w:szCs w:val="22"/>
        </w:rPr>
        <w:t xml:space="preserve"> l Michel </w:t>
      </w:r>
      <w:proofErr w:type="spellStart"/>
      <w:r w:rsidR="009E31A2" w:rsidRPr="00E97631">
        <w:rPr>
          <w:rFonts w:ascii="Arial Narrow" w:hAnsi="Arial Narrow"/>
          <w:sz w:val="22"/>
          <w:szCs w:val="22"/>
        </w:rPr>
        <w:t>Ramonet</w:t>
      </w:r>
      <w:proofErr w:type="spellEnd"/>
      <w:r w:rsidRPr="00E97631">
        <w:rPr>
          <w:rFonts w:ascii="Arial Narrow" w:hAnsi="Arial Narrow"/>
          <w:sz w:val="22"/>
          <w:szCs w:val="22"/>
        </w:rPr>
        <w:t xml:space="preserve"> l </w:t>
      </w:r>
      <w:r w:rsidRPr="00E97631">
        <w:rPr>
          <w:rFonts w:ascii="Arial Narrow" w:hAnsi="Arial Narrow"/>
          <w:b/>
          <w:sz w:val="22"/>
          <w:szCs w:val="22"/>
        </w:rPr>
        <w:t>T 0</w:t>
      </w:r>
      <w:r w:rsidR="009E31A2" w:rsidRPr="00E97631">
        <w:rPr>
          <w:rFonts w:ascii="Arial Narrow" w:hAnsi="Arial Narrow"/>
          <w:b/>
          <w:sz w:val="22"/>
          <w:szCs w:val="22"/>
        </w:rPr>
        <w:t xml:space="preserve">1 69 08 </w:t>
      </w:r>
      <w:r w:rsidR="009E31A2" w:rsidRPr="00557596">
        <w:rPr>
          <w:rFonts w:ascii="Arial Narrow" w:hAnsi="Arial Narrow"/>
          <w:b/>
          <w:sz w:val="22"/>
          <w:szCs w:val="22"/>
        </w:rPr>
        <w:t>40 14</w:t>
      </w:r>
      <w:r w:rsidR="00383002">
        <w:rPr>
          <w:rFonts w:ascii="Arial Narrow" w:hAnsi="Arial Narrow"/>
          <w:b/>
          <w:sz w:val="22"/>
          <w:szCs w:val="22"/>
        </w:rPr>
        <w:t xml:space="preserve"> </w:t>
      </w:r>
      <w:r w:rsidRPr="00E97631">
        <w:rPr>
          <w:rFonts w:ascii="Arial Narrow" w:hAnsi="Arial Narrow"/>
          <w:sz w:val="22"/>
          <w:szCs w:val="22"/>
        </w:rPr>
        <w:t xml:space="preserve">l </w:t>
      </w:r>
      <w:hyperlink r:id="rId13" w:history="1"/>
      <w:hyperlink r:id="rId14" w:history="1">
        <w:r w:rsidR="00E97631" w:rsidRPr="007138C7">
          <w:rPr>
            <w:rStyle w:val="Lienhypertexte"/>
            <w:rFonts w:ascii="Arial Narrow" w:hAnsi="Arial Narrow"/>
            <w:sz w:val="22"/>
            <w:szCs w:val="22"/>
          </w:rPr>
          <w:t>michel.ramonet@lsce.ipsl.fr</w:t>
        </w:r>
      </w:hyperlink>
      <w:r w:rsidR="00E97631">
        <w:rPr>
          <w:rFonts w:ascii="Arial Narrow" w:hAnsi="Arial Narrow"/>
          <w:sz w:val="22"/>
          <w:szCs w:val="22"/>
        </w:rPr>
        <w:t xml:space="preserve"> </w:t>
      </w:r>
    </w:p>
    <w:p w:rsidR="00EF1283" w:rsidRPr="00642E45" w:rsidRDefault="00AC1FDE" w:rsidP="004419DD">
      <w:pPr>
        <w:tabs>
          <w:tab w:val="left" w:pos="709"/>
        </w:tabs>
        <w:ind w:left="1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</w:t>
      </w:r>
      <w:r w:rsidR="00214A7D" w:rsidRPr="00557596">
        <w:rPr>
          <w:rFonts w:ascii="Arial Narrow" w:hAnsi="Arial Narrow"/>
          <w:sz w:val="22"/>
          <w:szCs w:val="22"/>
        </w:rPr>
        <w:t xml:space="preserve">Marc Delmotte </w:t>
      </w:r>
      <w:r w:rsidR="00557596" w:rsidRPr="00557596">
        <w:rPr>
          <w:rFonts w:ascii="Arial Narrow" w:hAnsi="Arial Narrow"/>
          <w:sz w:val="22"/>
          <w:szCs w:val="22"/>
        </w:rPr>
        <w:t>l</w:t>
      </w:r>
      <w:r w:rsidR="00214A7D">
        <w:rPr>
          <w:rFonts w:ascii="Arial Narrow" w:hAnsi="Arial Narrow"/>
          <w:b/>
          <w:sz w:val="22"/>
          <w:szCs w:val="22"/>
        </w:rPr>
        <w:t xml:space="preserve"> T 01 69 08 95 43 </w:t>
      </w:r>
      <w:bookmarkStart w:id="0" w:name="_GoBack"/>
      <w:bookmarkEnd w:id="0"/>
      <w:r w:rsidR="00557596" w:rsidRPr="00E97631">
        <w:rPr>
          <w:rFonts w:ascii="Arial Narrow" w:hAnsi="Arial Narrow"/>
          <w:sz w:val="22"/>
          <w:szCs w:val="22"/>
        </w:rPr>
        <w:t xml:space="preserve">l </w:t>
      </w:r>
      <w:hyperlink r:id="rId15" w:history="1">
        <w:r w:rsidR="00557596" w:rsidRPr="006524D2">
          <w:rPr>
            <w:rStyle w:val="Lienhypertexte"/>
            <w:rFonts w:ascii="Arial Narrow" w:hAnsi="Arial Narrow"/>
            <w:sz w:val="22"/>
            <w:szCs w:val="22"/>
          </w:rPr>
          <w:t>marc.delmotte@lsce.ipsl.fr</w:t>
        </w:r>
      </w:hyperlink>
      <w:r w:rsidR="00557596">
        <w:rPr>
          <w:rFonts w:ascii="Arial Narrow" w:hAnsi="Arial Narrow"/>
          <w:sz w:val="22"/>
          <w:szCs w:val="22"/>
        </w:rPr>
        <w:t xml:space="preserve"> </w:t>
      </w:r>
    </w:p>
    <w:p w:rsidR="0043020F" w:rsidRPr="00642E45" w:rsidRDefault="00A47FE2" w:rsidP="00407D5D">
      <w:pPr>
        <w:tabs>
          <w:tab w:val="left" w:pos="709"/>
        </w:tabs>
        <w:ind w:left="1140"/>
        <w:jc w:val="both"/>
        <w:rPr>
          <w:rFonts w:ascii="Arial Narrow" w:hAnsi="Arial Narrow"/>
          <w:b/>
          <w:sz w:val="22"/>
          <w:szCs w:val="22"/>
        </w:rPr>
      </w:pPr>
      <w:r w:rsidRPr="00642E45">
        <w:rPr>
          <w:rFonts w:ascii="Arial Narrow" w:hAnsi="Arial Narrow"/>
          <w:b/>
          <w:sz w:val="22"/>
          <w:szCs w:val="22"/>
        </w:rPr>
        <w:t>Presse CNRS</w:t>
      </w:r>
      <w:r w:rsidRPr="00642E45">
        <w:rPr>
          <w:rFonts w:ascii="Arial Narrow" w:hAnsi="Arial Narrow"/>
          <w:sz w:val="22"/>
          <w:szCs w:val="22"/>
        </w:rPr>
        <w:t xml:space="preserve"> l Priscilla </w:t>
      </w:r>
      <w:proofErr w:type="spellStart"/>
      <w:r w:rsidRPr="00642E45">
        <w:rPr>
          <w:rFonts w:ascii="Arial Narrow" w:hAnsi="Arial Narrow"/>
          <w:sz w:val="22"/>
          <w:szCs w:val="22"/>
        </w:rPr>
        <w:t>Dacher</w:t>
      </w:r>
      <w:proofErr w:type="spellEnd"/>
      <w:r w:rsidRPr="00642E45">
        <w:rPr>
          <w:rFonts w:ascii="Arial Narrow" w:hAnsi="Arial Narrow"/>
          <w:sz w:val="22"/>
          <w:szCs w:val="22"/>
        </w:rPr>
        <w:t xml:space="preserve"> l </w:t>
      </w:r>
      <w:r w:rsidRPr="00642E45">
        <w:rPr>
          <w:rFonts w:ascii="Arial Narrow" w:hAnsi="Arial Narrow"/>
          <w:b/>
          <w:sz w:val="22"/>
          <w:szCs w:val="22"/>
        </w:rPr>
        <w:t>T 01 44 96 46 06</w:t>
      </w:r>
      <w:r w:rsidR="009E31A2">
        <w:rPr>
          <w:rFonts w:ascii="Arial Narrow" w:hAnsi="Arial Narrow"/>
          <w:b/>
          <w:sz w:val="22"/>
          <w:szCs w:val="22"/>
        </w:rPr>
        <w:t xml:space="preserve"> </w:t>
      </w:r>
      <w:r w:rsidRPr="00642E45">
        <w:rPr>
          <w:rFonts w:ascii="Arial Narrow" w:hAnsi="Arial Narrow"/>
          <w:sz w:val="22"/>
          <w:szCs w:val="22"/>
        </w:rPr>
        <w:t xml:space="preserve">l </w:t>
      </w:r>
      <w:hyperlink r:id="rId16" w:history="1">
        <w:r w:rsidRPr="00642E45">
          <w:rPr>
            <w:rStyle w:val="Lienhypertexte"/>
            <w:rFonts w:ascii="Arial Narrow" w:hAnsi="Arial Narrow"/>
            <w:sz w:val="22"/>
            <w:szCs w:val="22"/>
          </w:rPr>
          <w:t>priscilla.dacher@cnrs-dir.fr</w:t>
        </w:r>
      </w:hyperlink>
    </w:p>
    <w:sectPr w:rsidR="0043020F" w:rsidRPr="00642E45" w:rsidSect="00081B55">
      <w:headerReference w:type="default" r:id="rId17"/>
      <w:footerReference w:type="default" r:id="rId18"/>
      <w:pgSz w:w="11906" w:h="16838"/>
      <w:pgMar w:top="4536" w:right="1106" w:bottom="1106" w:left="1134" w:header="1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4E" w:rsidRDefault="00282C4E" w:rsidP="00831C2B">
      <w:r>
        <w:separator/>
      </w:r>
    </w:p>
  </w:endnote>
  <w:endnote w:type="continuationSeparator" w:id="0">
    <w:p w:rsidR="00282C4E" w:rsidRDefault="00282C4E" w:rsidP="00831C2B">
      <w:r>
        <w:continuationSeparator/>
      </w:r>
    </w:p>
  </w:endnote>
  <w:endnote w:type="continuationNotice" w:id="1">
    <w:p w:rsidR="00282C4E" w:rsidRDefault="00282C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28" w:rsidRDefault="00282C4E" w:rsidP="003D2DB8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4E" w:rsidRDefault="00282C4E" w:rsidP="00831C2B">
      <w:r>
        <w:separator/>
      </w:r>
    </w:p>
  </w:footnote>
  <w:footnote w:type="continuationSeparator" w:id="0">
    <w:p w:rsidR="00282C4E" w:rsidRDefault="00282C4E" w:rsidP="00831C2B">
      <w:r>
        <w:continuationSeparator/>
      </w:r>
    </w:p>
  </w:footnote>
  <w:footnote w:type="continuationNotice" w:id="1">
    <w:p w:rsidR="00282C4E" w:rsidRDefault="00282C4E"/>
  </w:footnote>
  <w:footnote w:id="2">
    <w:p w:rsidR="00FC0060" w:rsidRPr="005E2858" w:rsidRDefault="00FC0060" w:rsidP="00CB6497">
      <w:pPr>
        <w:pStyle w:val="Notedebasdepage"/>
        <w:jc w:val="both"/>
        <w:rPr>
          <w:rFonts w:ascii="Arial Narrow" w:hAnsi="Arial Narrow"/>
          <w:sz w:val="16"/>
          <w:szCs w:val="16"/>
        </w:rPr>
      </w:pPr>
      <w:r w:rsidRPr="005E2858">
        <w:rPr>
          <w:rStyle w:val="Appelnotedebasdep"/>
          <w:rFonts w:ascii="Arial Narrow" w:hAnsi="Arial Narrow"/>
          <w:sz w:val="16"/>
          <w:szCs w:val="16"/>
        </w:rPr>
        <w:footnoteRef/>
      </w:r>
      <w:r w:rsidRPr="005E2858">
        <w:rPr>
          <w:rFonts w:ascii="Arial Narrow" w:hAnsi="Arial Narrow"/>
          <w:sz w:val="16"/>
          <w:szCs w:val="16"/>
        </w:rPr>
        <w:t xml:space="preserve"> Ppm : partie par million</w:t>
      </w:r>
      <w:r w:rsidR="006B675A" w:rsidRPr="005E2858">
        <w:rPr>
          <w:rFonts w:ascii="Arial Narrow" w:hAnsi="Arial Narrow"/>
          <w:sz w:val="16"/>
          <w:szCs w:val="16"/>
        </w:rPr>
        <w:t xml:space="preserve"> (1 ppm en volume est équivalent à 1cm³ par m³ d’air)</w:t>
      </w:r>
    </w:p>
  </w:footnote>
  <w:footnote w:id="3">
    <w:p w:rsidR="00215EF2" w:rsidRPr="005E2858" w:rsidRDefault="00215EF2" w:rsidP="00CB6497">
      <w:pPr>
        <w:pStyle w:val="Notedebasdepage"/>
        <w:jc w:val="both"/>
        <w:rPr>
          <w:rFonts w:ascii="Arial Narrow" w:hAnsi="Arial Narrow"/>
          <w:sz w:val="16"/>
          <w:szCs w:val="16"/>
        </w:rPr>
      </w:pPr>
      <w:r w:rsidRPr="005E2858">
        <w:rPr>
          <w:rStyle w:val="Appelnotedebasdep"/>
          <w:rFonts w:ascii="Arial Narrow" w:hAnsi="Arial Narrow"/>
          <w:sz w:val="16"/>
          <w:szCs w:val="16"/>
        </w:rPr>
        <w:footnoteRef/>
      </w:r>
      <w:r w:rsidRPr="005E2858">
        <w:rPr>
          <w:rFonts w:ascii="Arial Narrow" w:hAnsi="Arial Narrow"/>
          <w:sz w:val="16"/>
          <w:szCs w:val="16"/>
        </w:rPr>
        <w:t xml:space="preserve"> Le LSCE est un laboratoire qui fait partie de l’Institut Pierre-Simon Laplace (IPSL)</w:t>
      </w:r>
    </w:p>
  </w:footnote>
  <w:footnote w:id="4">
    <w:p w:rsidR="00C40243" w:rsidRPr="005E2858" w:rsidRDefault="00C40243">
      <w:pPr>
        <w:pStyle w:val="Notedebasdepage"/>
        <w:rPr>
          <w:rFonts w:ascii="Arial Narrow" w:hAnsi="Arial Narrow"/>
          <w:sz w:val="16"/>
          <w:szCs w:val="16"/>
        </w:rPr>
      </w:pPr>
      <w:r w:rsidRPr="005E2858">
        <w:rPr>
          <w:rStyle w:val="Appelnotedebasdep"/>
          <w:rFonts w:ascii="Arial Narrow" w:hAnsi="Arial Narrow"/>
          <w:sz w:val="16"/>
          <w:szCs w:val="16"/>
        </w:rPr>
        <w:footnoteRef/>
      </w:r>
      <w:r w:rsidRPr="005E2858">
        <w:rPr>
          <w:rFonts w:ascii="Arial Narrow" w:hAnsi="Arial Narrow"/>
          <w:sz w:val="16"/>
          <w:szCs w:val="16"/>
        </w:rPr>
        <w:t xml:space="preserve"> Organisation de la météorologie mondiale</w:t>
      </w:r>
    </w:p>
  </w:footnote>
  <w:footnote w:id="5">
    <w:p w:rsidR="005E2858" w:rsidRDefault="005E2858">
      <w:pPr>
        <w:pStyle w:val="Notedebasdepage"/>
      </w:pPr>
      <w:r w:rsidRPr="005E2858">
        <w:rPr>
          <w:rStyle w:val="Appelnotedebasdep"/>
          <w:rFonts w:ascii="Arial Narrow" w:hAnsi="Arial Narrow"/>
          <w:sz w:val="16"/>
          <w:szCs w:val="16"/>
        </w:rPr>
        <w:footnoteRef/>
      </w:r>
      <w:r w:rsidRPr="005E2858">
        <w:rPr>
          <w:rFonts w:ascii="Arial Narrow" w:hAnsi="Arial Narrow"/>
          <w:sz w:val="16"/>
          <w:szCs w:val="16"/>
        </w:rPr>
        <w:t xml:space="preserve"> Ce service dépend de l'Observatoire des sciences de l’Univers OVSQ</w:t>
      </w:r>
      <w:r w:rsidRPr="005E2858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28" w:rsidRDefault="004C2EBF" w:rsidP="009E31A2">
    <w:pPr>
      <w:pStyle w:val="En-tte"/>
      <w:ind w:firstLine="3540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3369310</wp:posOffset>
          </wp:positionH>
          <wp:positionV relativeFrom="paragraph">
            <wp:posOffset>63500</wp:posOffset>
          </wp:positionV>
          <wp:extent cx="1047115" cy="535940"/>
          <wp:effectExtent l="0" t="0" r="635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SQ_logo_207x1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6422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38100</wp:posOffset>
          </wp:positionV>
          <wp:extent cx="640715" cy="535940"/>
          <wp:effectExtent l="0" t="0" r="698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FDE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2134870</wp:posOffset>
          </wp:positionH>
          <wp:positionV relativeFrom="margin">
            <wp:posOffset>-1828800</wp:posOffset>
          </wp:positionV>
          <wp:extent cx="706120" cy="57594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_retail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FE2" w:rsidRPr="009E31A2">
      <w:rPr>
        <w:noProof/>
        <w:color w:val="FF0000"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723900</wp:posOffset>
          </wp:positionV>
          <wp:extent cx="1600200" cy="1606550"/>
          <wp:effectExtent l="0" t="0" r="0" b="0"/>
          <wp:wrapSquare wrapText="bothSides"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5E13" w:rsidRPr="00E35E13">
      <w:rPr>
        <w:noProof/>
        <w:color w:val="FF000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4583" type="#_x0000_t32" style="position:absolute;left:0;text-align:left;margin-left:54.7pt;margin-top:171.35pt;width:0;height:615.1pt;z-index:251658240;visibility:visible;mso-wrap-distance-left:3.17486mm;mso-wrap-distance-right:3.17486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" strokecolor="#376092" strokeweight=".5pt">
          <w10:wrap anchorx="page" anchory="page"/>
        </v:shape>
      </w:pict>
    </w:r>
    <w:r w:rsidR="00E35E13" w:rsidRPr="00E35E13">
      <w:rPr>
        <w:noProof/>
        <w:color w:val="FF0000"/>
        <w:lang w:eastAsia="fr-FR"/>
      </w:rPr>
      <w:pict>
        <v:shape id="AutoShape 2" o:spid="_x0000_s24582" type="#_x0000_t32" style="position:absolute;left:0;text-align:left;margin-left:54.7pt;margin-top:170.95pt;width:20pt;height:0;z-index:251659264;visibility:visible;mso-wrap-distance-top:-8e-5mm;mso-wrap-distance-bottom:-8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oZIAIAADoEAAAOAAAAZHJzL2Uyb0RvYy54bWysU02P2jAQvVfqf7B8Z/NBoBARVqsEetl2&#10;kXb7A4ztJFYT27INAVX97x07gNj2UlW9OOPMzJs388a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" strokecolor="#365f91" strokeweight=".5pt">
          <w10:wrap anchorx="page" anchory="page"/>
        </v:shape>
      </w:pict>
    </w:r>
    <w:r w:rsidR="00E35E13" w:rsidRPr="00E35E13">
      <w:rPr>
        <w:noProof/>
        <w:color w:val="FF0000"/>
        <w:lang w:eastAsia="fr-FR"/>
      </w:rPr>
      <w:pict>
        <v:shape id="AutoShape 3" o:spid="_x0000_s24581" type="#_x0000_t32" style="position:absolute;left:0;text-align:left;margin-left:185.15pt;margin-top:170.95pt;width:356.3pt;height:0;z-index:251657216;visibility:visible;mso-wrap-distance-top:-8e-5mm;mso-wrap-distance-bottom:-8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aXIAIAADs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" strokecolor="#365f91" strokeweight=".5pt">
          <w10:wrap anchorx="page" anchory="page"/>
        </v:shape>
      </w:pict>
    </w:r>
    <w:r w:rsidR="00A47FE2">
      <w:tab/>
    </w:r>
    <w:r w:rsidR="00A47FE2">
      <w:tab/>
    </w:r>
    <w:r w:rsidR="00A47FE2">
      <w:tab/>
    </w:r>
    <w:r w:rsidR="00A47FE2">
      <w:tab/>
    </w:r>
    <w:r w:rsidR="00A47FE2">
      <w:tab/>
    </w:r>
    <w:r w:rsidR="009D724A">
      <w:object w:dxaOrig="1080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85pt;height:1.25pt" o:ole="">
          <v:imagedata r:id="rId5" o:title=""/>
        </v:shape>
        <o:OLEObject Type="Embed" ProgID="Unknown" ShapeID="_x0000_i1025" DrawAspect="Content" ObjectID="_1527581392" r:id="rId6"/>
      </w:object>
    </w:r>
    <w:r w:rsidR="009D724A">
      <w:object w:dxaOrig="1080" w:dyaOrig="15">
        <v:shape id="_x0000_i1026" type="#_x0000_t75" style="width:53.85pt;height:1.25pt" o:ole="">
          <v:imagedata r:id="rId5" o:title=""/>
        </v:shape>
        <o:OLEObject Type="Embed" ProgID="Unknown" ShapeID="_x0000_i1026" DrawAspect="Content" ObjectID="_1527581393" r:id="rId7"/>
      </w:object>
    </w:r>
    <w:r w:rsidR="009D724A">
      <w:object w:dxaOrig="1080" w:dyaOrig="15">
        <v:shape id="_x0000_i1027" type="#_x0000_t75" style="width:53.85pt;height:1.25pt" o:ole="">
          <v:imagedata r:id="rId5" o:title=""/>
        </v:shape>
        <o:OLEObject Type="Embed" ProgID="Unknown" ShapeID="_x0000_i1027" DrawAspect="Content" ObjectID="_1527581394" r:id="rId8"/>
      </w:object>
    </w:r>
    <w:r w:rsidR="00C26422">
      <w:t xml:space="preserve"> </w:t>
    </w:r>
    <w:r w:rsidR="009D724A">
      <w:object w:dxaOrig="1080" w:dyaOrig="15">
        <v:shape id="_x0000_i1028" type="#_x0000_t75" style="width:53.85pt;height:1.25pt" o:ole="">
          <v:imagedata r:id="rId5" o:title=""/>
        </v:shape>
        <o:OLEObject Type="Embed" ProgID="Unknown" ShapeID="_x0000_i1028" DrawAspect="Content" ObjectID="_1527581395" r:id="rId9"/>
      </w:object>
    </w:r>
    <w:r w:rsidR="00A47FE2">
      <w:tab/>
    </w:r>
    <w:r w:rsidR="00AC1FDE">
      <w:t xml:space="preserve">   </w:t>
    </w:r>
    <w:r w:rsidR="00A47F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06A4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D5155"/>
    <w:multiLevelType w:val="hybridMultilevel"/>
    <w:tmpl w:val="184A5352"/>
    <w:lvl w:ilvl="0" w:tplc="7598A62A">
      <w:start w:val="3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A331F71"/>
    <w:multiLevelType w:val="hybridMultilevel"/>
    <w:tmpl w:val="7D6E7D36"/>
    <w:lvl w:ilvl="0" w:tplc="828A529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0339"/>
    <w:multiLevelType w:val="hybridMultilevel"/>
    <w:tmpl w:val="FA3432C8"/>
    <w:lvl w:ilvl="0" w:tplc="3FD2BF92">
      <w:numFmt w:val="bullet"/>
      <w:lvlText w:val="-"/>
      <w:lvlJc w:val="left"/>
      <w:pPr>
        <w:ind w:left="150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BC64F6F"/>
    <w:multiLevelType w:val="hybridMultilevel"/>
    <w:tmpl w:val="59C66F88"/>
    <w:lvl w:ilvl="0" w:tplc="EAFC8D40">
      <w:start w:val="18"/>
      <w:numFmt w:val="bullet"/>
      <w:lvlText w:val="-"/>
      <w:lvlJc w:val="left"/>
      <w:pPr>
        <w:ind w:left="150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61D4EA8"/>
    <w:multiLevelType w:val="hybridMultilevel"/>
    <w:tmpl w:val="C57833B6"/>
    <w:lvl w:ilvl="0" w:tplc="2FCE4A74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EFF78AB"/>
    <w:multiLevelType w:val="hybridMultilevel"/>
    <w:tmpl w:val="AA9C8F1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1F4783B"/>
    <w:multiLevelType w:val="hybridMultilevel"/>
    <w:tmpl w:val="90B294B4"/>
    <w:lvl w:ilvl="0" w:tplc="997C91D8">
      <w:start w:val="3"/>
      <w:numFmt w:val="bullet"/>
      <w:lvlText w:val=""/>
      <w:lvlJc w:val="left"/>
      <w:pPr>
        <w:ind w:left="1494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">
    <w15:presenceInfo w15:providerId="None" w15:userId="no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4"/>
      <o:rules v:ext="edit">
        <o:r id="V:Rule4" type="connector" idref="#AutoShape 1"/>
        <o:r id="V:Rule5" type="connector" idref="#AutoShape 3"/>
        <o:r id="V:Rule6" type="connector" idref="#AutoShape 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038C5"/>
    <w:rsid w:val="000039E7"/>
    <w:rsid w:val="00017636"/>
    <w:rsid w:val="000F303A"/>
    <w:rsid w:val="001C57AB"/>
    <w:rsid w:val="001C7167"/>
    <w:rsid w:val="001D0105"/>
    <w:rsid w:val="001F1C4D"/>
    <w:rsid w:val="001F3360"/>
    <w:rsid w:val="00213CF6"/>
    <w:rsid w:val="00214A7D"/>
    <w:rsid w:val="00215EF2"/>
    <w:rsid w:val="00266297"/>
    <w:rsid w:val="00282C4E"/>
    <w:rsid w:val="00296F8F"/>
    <w:rsid w:val="00383002"/>
    <w:rsid w:val="003B01CA"/>
    <w:rsid w:val="003D5D0C"/>
    <w:rsid w:val="00421152"/>
    <w:rsid w:val="00477CE8"/>
    <w:rsid w:val="004C2EBF"/>
    <w:rsid w:val="004E6FE3"/>
    <w:rsid w:val="004F6297"/>
    <w:rsid w:val="005566D0"/>
    <w:rsid w:val="00557596"/>
    <w:rsid w:val="005C5933"/>
    <w:rsid w:val="005E2858"/>
    <w:rsid w:val="005F4AD6"/>
    <w:rsid w:val="006479DC"/>
    <w:rsid w:val="00654E34"/>
    <w:rsid w:val="006B1A69"/>
    <w:rsid w:val="006B675A"/>
    <w:rsid w:val="006C252F"/>
    <w:rsid w:val="006C3C6A"/>
    <w:rsid w:val="006F1FD1"/>
    <w:rsid w:val="00720DE3"/>
    <w:rsid w:val="00756E6E"/>
    <w:rsid w:val="00777B30"/>
    <w:rsid w:val="007D0C8C"/>
    <w:rsid w:val="008576D8"/>
    <w:rsid w:val="008D30C7"/>
    <w:rsid w:val="009169F5"/>
    <w:rsid w:val="00922C2B"/>
    <w:rsid w:val="00941F14"/>
    <w:rsid w:val="009A77B5"/>
    <w:rsid w:val="009D724A"/>
    <w:rsid w:val="009E31A2"/>
    <w:rsid w:val="00A109BC"/>
    <w:rsid w:val="00A47FE2"/>
    <w:rsid w:val="00A71DC2"/>
    <w:rsid w:val="00A87B93"/>
    <w:rsid w:val="00A9543F"/>
    <w:rsid w:val="00AB0CA1"/>
    <w:rsid w:val="00AC1FDE"/>
    <w:rsid w:val="00AE6BBE"/>
    <w:rsid w:val="00B00757"/>
    <w:rsid w:val="00B8204B"/>
    <w:rsid w:val="00B83F77"/>
    <w:rsid w:val="00BC4BEA"/>
    <w:rsid w:val="00C148E3"/>
    <w:rsid w:val="00C26422"/>
    <w:rsid w:val="00C40243"/>
    <w:rsid w:val="00C70083"/>
    <w:rsid w:val="00CB6497"/>
    <w:rsid w:val="00CB7C46"/>
    <w:rsid w:val="00CC1BFF"/>
    <w:rsid w:val="00D06A94"/>
    <w:rsid w:val="00DD4EA8"/>
    <w:rsid w:val="00DF5C90"/>
    <w:rsid w:val="00E35E13"/>
    <w:rsid w:val="00E816B4"/>
    <w:rsid w:val="00E97631"/>
    <w:rsid w:val="00F038C5"/>
    <w:rsid w:val="00F402A3"/>
    <w:rsid w:val="00F86050"/>
    <w:rsid w:val="00FC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91"/>
    <w:rPr>
      <w:rFonts w:ascii="Times" w:hAnsi="Times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87720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87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831C2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31C2B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95311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30449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04491"/>
    <w:rPr>
      <w:rFonts w:ascii="Times" w:hAnsi="Times" w:cs="Times New Roman"/>
    </w:rPr>
  </w:style>
  <w:style w:type="character" w:styleId="Appelnotedebasdep">
    <w:name w:val="footnote reference"/>
    <w:basedOn w:val="Policepardfaut"/>
    <w:uiPriority w:val="99"/>
    <w:semiHidden/>
    <w:rsid w:val="00304491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9637A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637A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637A5"/>
    <w:rPr>
      <w:rFonts w:ascii="Times" w:hAnsi="Times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63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637A5"/>
    <w:rPr>
      <w:rFonts w:ascii="Times" w:hAnsi="Times"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rsid w:val="001F34A3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57035"/>
    <w:pPr>
      <w:ind w:left="720"/>
      <w:contextualSpacing/>
    </w:pPr>
  </w:style>
  <w:style w:type="paragraph" w:styleId="Rvision">
    <w:name w:val="Revision"/>
    <w:hidden/>
    <w:uiPriority w:val="99"/>
    <w:semiHidden/>
    <w:rsid w:val="004A2971"/>
    <w:rPr>
      <w:rFonts w:ascii="Times" w:hAnsi="Times"/>
      <w:sz w:val="24"/>
      <w:szCs w:val="20"/>
    </w:rPr>
  </w:style>
  <w:style w:type="table" w:styleId="Grilledutableau">
    <w:name w:val="Table Grid"/>
    <w:basedOn w:val="TableauNormal"/>
    <w:uiPriority w:val="99"/>
    <w:locked/>
    <w:rsid w:val="00197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uiPriority w:val="99"/>
    <w:rsid w:val="003376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91"/>
    <w:rPr>
      <w:rFonts w:ascii="Times" w:hAnsi="Times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87720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87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831C2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31C2B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95311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30449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04491"/>
    <w:rPr>
      <w:rFonts w:ascii="Times" w:hAnsi="Times" w:cs="Times New Roman"/>
    </w:rPr>
  </w:style>
  <w:style w:type="character" w:styleId="Appelnotedebasdep">
    <w:name w:val="footnote reference"/>
    <w:basedOn w:val="Policepardfaut"/>
    <w:uiPriority w:val="99"/>
    <w:semiHidden/>
    <w:rsid w:val="00304491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9637A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637A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637A5"/>
    <w:rPr>
      <w:rFonts w:ascii="Times" w:hAnsi="Times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63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637A5"/>
    <w:rPr>
      <w:rFonts w:ascii="Times" w:hAnsi="Times"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rsid w:val="001F34A3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57035"/>
    <w:pPr>
      <w:ind w:left="720"/>
      <w:contextualSpacing/>
    </w:pPr>
  </w:style>
  <w:style w:type="paragraph" w:styleId="Rvision">
    <w:name w:val="Revision"/>
    <w:hidden/>
    <w:uiPriority w:val="99"/>
    <w:semiHidden/>
    <w:rsid w:val="004A2971"/>
    <w:rPr>
      <w:rFonts w:ascii="Times" w:hAnsi="Times"/>
      <w:sz w:val="24"/>
      <w:szCs w:val="20"/>
    </w:rPr>
  </w:style>
  <w:style w:type="table" w:styleId="Grilledutableau">
    <w:name w:val="Table Grid"/>
    <w:basedOn w:val="TableauNormal"/>
    <w:uiPriority w:val="99"/>
    <w:locked/>
    <w:rsid w:val="00197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uiPriority w:val="99"/>
    <w:rsid w:val="00337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x.coudert@chimie-paristech.fr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z.cnrs-dir.fr/filez/p1t7dks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file:///C:\Users\flamant\AppData\Local\Temp\priscilla.dacher@cnrs-dir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arc.delmotte@lsce.ipsl.f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el.ramonet@lsce.ipsl.f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7.jpeg"/><Relationship Id="rId7" Type="http://schemas.openxmlformats.org/officeDocument/2006/relationships/oleObject" Target="embeddings/oleObject2.bin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oleObject" Target="embeddings/oleObject1.bin"/><Relationship Id="rId5" Type="http://schemas.openxmlformats.org/officeDocument/2006/relationships/image" Target="media/image9.emf"/><Relationship Id="rId4" Type="http://schemas.openxmlformats.org/officeDocument/2006/relationships/image" Target="media/image8.jpe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2644-0730-45A9-8F9E-97F995F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 NATIONAL  I  PARIS  I  21 MARS 2016</vt:lpstr>
    </vt:vector>
  </TitlesOfParts>
  <Company>CNRS DR16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NATIONAL  I  PARIS  I  21 MARS 2016</dc:title>
  <dc:creator>Colomban de Vargas</dc:creator>
  <cp:lastModifiedBy>asonneville</cp:lastModifiedBy>
  <cp:revision>3</cp:revision>
  <cp:lastPrinted>2016-06-14T08:09:00Z</cp:lastPrinted>
  <dcterms:created xsi:type="dcterms:W3CDTF">2016-06-15T10:07:00Z</dcterms:created>
  <dcterms:modified xsi:type="dcterms:W3CDTF">2016-06-16T09:23:00Z</dcterms:modified>
</cp:coreProperties>
</file>