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8C" w:rsidRDefault="004D798C" w:rsidP="004D798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580"/>
        </w:tabs>
        <w:spacing w:after="0" w:line="240" w:lineRule="auto"/>
        <w:ind w:left="567" w:right="561"/>
        <w:jc w:val="center"/>
        <w:rPr>
          <w:rFonts w:ascii="Times New Roman" w:hAnsi="Times New Roman"/>
          <w:b/>
          <w:color w:val="1F497D" w:themeColor="text2"/>
          <w:sz w:val="22"/>
          <w:u w:val="single"/>
        </w:rPr>
      </w:pPr>
      <w:r w:rsidRPr="004D798C">
        <w:rPr>
          <w:rFonts w:ascii="Times New Roman" w:hAnsi="Times New Roman"/>
          <w:b/>
          <w:color w:val="1F497D" w:themeColor="text2"/>
          <w:sz w:val="22"/>
          <w:u w:val="single"/>
        </w:rPr>
        <w:t xml:space="preserve">ANNEXES AVIS DE MARCHE </w:t>
      </w:r>
      <w:r>
        <w:rPr>
          <w:rFonts w:ascii="Times New Roman" w:hAnsi="Times New Roman"/>
          <w:b/>
          <w:color w:val="1F497D" w:themeColor="text2"/>
          <w:sz w:val="22"/>
          <w:u w:val="single"/>
        </w:rPr>
        <w:t>Prestations de service d’agence de voyage</w:t>
      </w:r>
    </w:p>
    <w:p w:rsidR="004D798C" w:rsidRDefault="004D798C" w:rsidP="004D798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580"/>
        </w:tabs>
        <w:spacing w:after="0" w:line="240" w:lineRule="auto"/>
        <w:ind w:left="567" w:right="561"/>
        <w:jc w:val="center"/>
        <w:rPr>
          <w:rFonts w:ascii="Times New Roman" w:hAnsi="Times New Roman"/>
          <w:b/>
          <w:color w:val="1F497D" w:themeColor="text2"/>
          <w:sz w:val="22"/>
          <w:u w:val="single"/>
        </w:rPr>
      </w:pPr>
      <w:r w:rsidRPr="004D798C">
        <w:rPr>
          <w:rFonts w:ascii="Times New Roman" w:hAnsi="Times New Roman"/>
          <w:b/>
          <w:color w:val="1F497D" w:themeColor="text2"/>
          <w:sz w:val="22"/>
          <w:u w:val="single"/>
        </w:rPr>
        <w:t>SGP-F/MG/2017/005</w:t>
      </w:r>
    </w:p>
    <w:p w:rsidR="004D798C" w:rsidRPr="004D798C" w:rsidRDefault="004D798C" w:rsidP="004D798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580"/>
        </w:tabs>
        <w:spacing w:after="0" w:line="240" w:lineRule="auto"/>
        <w:ind w:left="567" w:right="561"/>
        <w:jc w:val="center"/>
        <w:rPr>
          <w:rFonts w:ascii="Times New Roman" w:hAnsi="Times New Roman"/>
          <w:b/>
          <w:color w:val="1F497D" w:themeColor="text2"/>
          <w:sz w:val="22"/>
          <w:u w:val="single"/>
        </w:rPr>
      </w:pPr>
    </w:p>
    <w:p w:rsidR="004D798C" w:rsidRDefault="004D798C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jc w:val="center"/>
        <w:rPr>
          <w:rFonts w:ascii="Times New Roman" w:hAnsi="Times New Roman"/>
          <w:b/>
          <w:sz w:val="22"/>
          <w:u w:val="single"/>
        </w:rPr>
      </w:pPr>
    </w:p>
    <w:p w:rsidR="00754626" w:rsidRPr="002902E7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jc w:val="center"/>
        <w:rPr>
          <w:rFonts w:ascii="Times New Roman" w:hAnsi="Times New Roman"/>
          <w:b/>
          <w:sz w:val="22"/>
          <w:u w:val="single"/>
        </w:rPr>
      </w:pPr>
      <w:r w:rsidRPr="002902E7">
        <w:rPr>
          <w:rFonts w:ascii="Times New Roman" w:hAnsi="Times New Roman"/>
          <w:b/>
          <w:sz w:val="22"/>
          <w:u w:val="single"/>
        </w:rPr>
        <w:t>ANNEXE I </w:t>
      </w:r>
    </w:p>
    <w:p w:rsidR="00754626" w:rsidRPr="00754626" w:rsidRDefault="00A81A9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Description des p</w:t>
      </w:r>
      <w:r w:rsidR="00754626" w:rsidRPr="00754626">
        <w:rPr>
          <w:rFonts w:ascii="Times New Roman" w:hAnsi="Times New Roman"/>
          <w:b/>
          <w:sz w:val="22"/>
        </w:rPr>
        <w:t>restations</w:t>
      </w:r>
    </w:p>
    <w:p w:rsidR="00754626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Prestation d’agence de voyages : fourniture de titre de transport (train et avion) et prestations annexes pour les déplacements professionnels des personnels transportés par l’IPEV.</w:t>
      </w:r>
    </w:p>
    <w:p w:rsidR="003B3D64" w:rsidRPr="00754626" w:rsidRDefault="003B3D64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rPr>
          <w:rFonts w:ascii="Times New Roman" w:hAnsi="Times New Roman"/>
          <w:sz w:val="22"/>
        </w:rPr>
      </w:pPr>
    </w:p>
    <w:p w:rsidR="00754626" w:rsidRPr="00754626" w:rsidRDefault="0081636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Le t</w:t>
      </w:r>
      <w:r w:rsidR="00754626" w:rsidRPr="00754626">
        <w:rPr>
          <w:rFonts w:ascii="Times New Roman" w:hAnsi="Times New Roman"/>
          <w:sz w:val="22"/>
        </w:rPr>
        <w:t>itulaire est en mesure :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right="559" w:hanging="11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d’analyser les demandes individuelles ou groupe et d’établir des devis,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1418" w:right="559" w:hanging="720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d’indiquer l’ensemble des solutions envisageables et rechercher les meilleures conditions économiques applicables en respectant les impératifs voyageurs,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1418" w:right="559" w:hanging="720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de procéder à la réservation de place et émission de billets nationaux, internationaux : air et fer pour les voyages individuels ou groupe,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right="559" w:hanging="11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d’effectuer les modifications et les annulations des titres de transport,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right="559" w:hanging="11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de mettre en place un dispositif d’acheminement des titres de transport vers le voyageur,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right="559" w:hanging="11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de mettre en place une équipe dédiée aux demandes de l’IPEV,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right="559" w:hanging="11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de proposer des assurances,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right="559" w:hanging="11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de signaler les formalités administratives,</w:t>
      </w:r>
    </w:p>
    <w:p w:rsidR="00754626" w:rsidRPr="00754626" w:rsidRDefault="00754626" w:rsidP="00D764FB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1418" w:right="559" w:hanging="709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d’obtenir des cartes d’abonnement ou divers cartes « privilèges » attribuées par les transporteurs,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right="559" w:hanging="11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de fournir un service relatif aux visas,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right="559" w:hanging="11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d’assurer l’assistance et le conseil aux personnels IPEV en charge de la réservation voyages,</w:t>
      </w:r>
    </w:p>
    <w:p w:rsidR="00754626" w:rsidRPr="00754626" w:rsidRDefault="00754626" w:rsidP="00D764FB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1418" w:right="559" w:hanging="709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de fournir des statistiques mensuelles, trimestrielles ou annuelles selon la demande de l’IPEV,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right="559" w:hanging="11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de fournir une facturation par code analytique selon les directives données par l’IPEV,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right="559" w:hanging="11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 xml:space="preserve">de fournir </w:t>
      </w:r>
      <w:r w:rsidR="001568BA">
        <w:rPr>
          <w:rFonts w:ascii="Times New Roman" w:hAnsi="Times New Roman"/>
          <w:sz w:val="22"/>
        </w:rPr>
        <w:t>l’</w:t>
      </w:r>
      <w:r w:rsidRPr="00754626">
        <w:rPr>
          <w:rFonts w:ascii="Times New Roman" w:hAnsi="Times New Roman"/>
          <w:sz w:val="22"/>
        </w:rPr>
        <w:t xml:space="preserve">accès </w:t>
      </w:r>
      <w:r w:rsidR="001568BA">
        <w:rPr>
          <w:rFonts w:ascii="Times New Roman" w:hAnsi="Times New Roman"/>
          <w:sz w:val="22"/>
        </w:rPr>
        <w:t>à un</w:t>
      </w:r>
      <w:r w:rsidRPr="00754626">
        <w:rPr>
          <w:rFonts w:ascii="Times New Roman" w:hAnsi="Times New Roman"/>
          <w:sz w:val="22"/>
        </w:rPr>
        <w:t xml:space="preserve"> p</w:t>
      </w:r>
      <w:r w:rsidR="001568BA">
        <w:rPr>
          <w:rFonts w:ascii="Times New Roman" w:hAnsi="Times New Roman"/>
          <w:sz w:val="22"/>
        </w:rPr>
        <w:t>ortail informatique online.</w:t>
      </w:r>
    </w:p>
    <w:p w:rsidR="00754626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rPr>
          <w:rFonts w:ascii="Times New Roman" w:hAnsi="Times New Roman"/>
          <w:sz w:val="22"/>
        </w:rPr>
      </w:pPr>
    </w:p>
    <w:p w:rsidR="003B3D64" w:rsidRPr="00754626" w:rsidRDefault="003B3D64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rPr>
          <w:rFonts w:ascii="Times New Roman" w:hAnsi="Times New Roman"/>
          <w:sz w:val="22"/>
        </w:rPr>
      </w:pPr>
    </w:p>
    <w:p w:rsidR="00754626" w:rsidRPr="00754626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 xml:space="preserve">Pour l’utilisation du portail de réservation, le </w:t>
      </w:r>
      <w:r w:rsidR="001568BA">
        <w:rPr>
          <w:rFonts w:ascii="Times New Roman" w:hAnsi="Times New Roman"/>
          <w:sz w:val="22"/>
        </w:rPr>
        <w:t>t</w:t>
      </w:r>
      <w:r w:rsidRPr="00754626">
        <w:rPr>
          <w:rFonts w:ascii="Times New Roman" w:hAnsi="Times New Roman"/>
          <w:sz w:val="22"/>
        </w:rPr>
        <w:t>itulaire est en mesure :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right="559" w:hanging="11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d’ouvrir une licence et de paramétrer le compte de l’IPEV selon ses besoins,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right="559" w:hanging="11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de déployer l’outil, de charger les profils voyageurs et la politique voyage définie,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right="559" w:hanging="11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de former les utilisateurs et assurer l’accompagnement « online »,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right="559" w:hanging="11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d’assurer une assistance « online »,</w:t>
      </w:r>
    </w:p>
    <w:p w:rsidR="00754626" w:rsidRPr="00754626" w:rsidRDefault="00754626" w:rsidP="00CA3D0E">
      <w:pPr>
        <w:numPr>
          <w:ilvl w:val="0"/>
          <w:numId w:val="34"/>
        </w:numPr>
        <w:tabs>
          <w:tab w:val="clear" w:pos="720"/>
        </w:tabs>
        <w:spacing w:after="0" w:line="240" w:lineRule="auto"/>
        <w:ind w:right="559" w:hanging="11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d’assurer la maintenance du site.</w:t>
      </w:r>
    </w:p>
    <w:p w:rsidR="00754626" w:rsidRPr="00754626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rPr>
          <w:rFonts w:ascii="Times New Roman" w:hAnsi="Times New Roman"/>
          <w:sz w:val="22"/>
        </w:rPr>
      </w:pPr>
    </w:p>
    <w:p w:rsidR="00754626" w:rsidRPr="00754626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rPr>
          <w:rFonts w:ascii="Times New Roman" w:hAnsi="Times New Roman"/>
          <w:sz w:val="22"/>
        </w:rPr>
      </w:pPr>
    </w:p>
    <w:p w:rsidR="008126BB" w:rsidRDefault="008126BB">
      <w:pPr>
        <w:spacing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754626" w:rsidRPr="002902E7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jc w:val="center"/>
        <w:rPr>
          <w:rFonts w:ascii="Times New Roman" w:hAnsi="Times New Roman"/>
          <w:b/>
          <w:sz w:val="22"/>
          <w:u w:val="single"/>
        </w:rPr>
      </w:pPr>
      <w:r w:rsidRPr="002902E7">
        <w:rPr>
          <w:rFonts w:ascii="Times New Roman" w:hAnsi="Times New Roman"/>
          <w:b/>
          <w:sz w:val="22"/>
          <w:u w:val="single"/>
        </w:rPr>
        <w:lastRenderedPageBreak/>
        <w:t>ANNEXE II </w:t>
      </w:r>
    </w:p>
    <w:p w:rsidR="00174DCC" w:rsidRDefault="00754626" w:rsidP="00174DCC">
      <w:pPr>
        <w:pStyle w:val="En-tte"/>
        <w:tabs>
          <w:tab w:val="clear" w:pos="4536"/>
          <w:tab w:val="clear" w:pos="9072"/>
          <w:tab w:val="left" w:pos="5580"/>
        </w:tabs>
        <w:spacing w:after="80"/>
        <w:ind w:left="567" w:right="561"/>
        <w:jc w:val="center"/>
        <w:rPr>
          <w:rFonts w:ascii="Times New Roman" w:hAnsi="Times New Roman"/>
          <w:b/>
          <w:sz w:val="22"/>
        </w:rPr>
      </w:pPr>
      <w:r w:rsidRPr="00754626">
        <w:rPr>
          <w:rFonts w:ascii="Times New Roman" w:hAnsi="Times New Roman"/>
          <w:b/>
          <w:sz w:val="22"/>
        </w:rPr>
        <w:t>Horaire</w:t>
      </w:r>
      <w:r w:rsidR="001568BA">
        <w:rPr>
          <w:rFonts w:ascii="Times New Roman" w:hAnsi="Times New Roman"/>
          <w:b/>
          <w:sz w:val="22"/>
        </w:rPr>
        <w:t>s</w:t>
      </w:r>
      <w:r w:rsidRPr="00754626">
        <w:rPr>
          <w:rFonts w:ascii="Times New Roman" w:hAnsi="Times New Roman"/>
          <w:b/>
          <w:sz w:val="22"/>
        </w:rPr>
        <w:t xml:space="preserve"> d’accessibilité </w:t>
      </w:r>
      <w:r w:rsidR="00174DCC">
        <w:rPr>
          <w:rFonts w:ascii="Times New Roman" w:hAnsi="Times New Roman"/>
          <w:b/>
          <w:sz w:val="22"/>
        </w:rPr>
        <w:t>aux donneurs d’ordre</w:t>
      </w:r>
    </w:p>
    <w:p w:rsidR="00754626" w:rsidRDefault="00754626" w:rsidP="00174DCC">
      <w:pPr>
        <w:pStyle w:val="En-tte"/>
        <w:tabs>
          <w:tab w:val="clear" w:pos="4536"/>
          <w:tab w:val="clear" w:pos="9072"/>
          <w:tab w:val="left" w:pos="5580"/>
        </w:tabs>
        <w:spacing w:after="80"/>
        <w:ind w:left="567" w:right="561"/>
        <w:jc w:val="center"/>
        <w:rPr>
          <w:rFonts w:ascii="Times New Roman" w:hAnsi="Times New Roman"/>
          <w:b/>
          <w:sz w:val="22"/>
        </w:rPr>
      </w:pPr>
      <w:r w:rsidRPr="00754626">
        <w:rPr>
          <w:rFonts w:ascii="Times New Roman" w:hAnsi="Times New Roman"/>
          <w:b/>
          <w:sz w:val="22"/>
        </w:rPr>
        <w:t xml:space="preserve">coordonnées de l’interlocuteur principal du </w:t>
      </w:r>
      <w:r w:rsidR="00174DCC">
        <w:rPr>
          <w:rFonts w:ascii="Times New Roman" w:hAnsi="Times New Roman"/>
          <w:b/>
          <w:sz w:val="22"/>
        </w:rPr>
        <w:t>t</w:t>
      </w:r>
      <w:r w:rsidRPr="00754626">
        <w:rPr>
          <w:rFonts w:ascii="Times New Roman" w:hAnsi="Times New Roman"/>
          <w:b/>
          <w:sz w:val="22"/>
        </w:rPr>
        <w:t>itulaire</w:t>
      </w:r>
    </w:p>
    <w:p w:rsidR="00174DCC" w:rsidRPr="00754626" w:rsidRDefault="00174DCC" w:rsidP="00174DCC">
      <w:pPr>
        <w:pStyle w:val="En-tte"/>
        <w:tabs>
          <w:tab w:val="clear" w:pos="4536"/>
          <w:tab w:val="clear" w:pos="9072"/>
          <w:tab w:val="left" w:pos="5580"/>
        </w:tabs>
        <w:spacing w:after="80"/>
        <w:ind w:left="567" w:right="561"/>
        <w:jc w:val="center"/>
        <w:rPr>
          <w:rFonts w:ascii="Times New Roman" w:hAnsi="Times New Roman"/>
          <w:b/>
          <w:sz w:val="22"/>
        </w:rPr>
      </w:pPr>
    </w:p>
    <w:p w:rsidR="00754626" w:rsidRPr="00754626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>Horaire</w:t>
      </w:r>
      <w:r w:rsidR="001568BA">
        <w:rPr>
          <w:rFonts w:ascii="Times New Roman" w:hAnsi="Times New Roman"/>
          <w:sz w:val="22"/>
        </w:rPr>
        <w:t>s</w:t>
      </w:r>
      <w:r w:rsidRPr="00754626">
        <w:rPr>
          <w:rFonts w:ascii="Times New Roman" w:hAnsi="Times New Roman"/>
          <w:sz w:val="22"/>
        </w:rPr>
        <w:t xml:space="preserve"> d’o</w:t>
      </w:r>
      <w:r w:rsidR="00816366">
        <w:rPr>
          <w:rFonts w:ascii="Times New Roman" w:hAnsi="Times New Roman"/>
          <w:sz w:val="22"/>
        </w:rPr>
        <w:t>uverture et d’accessibilité du t</w:t>
      </w:r>
      <w:r w:rsidRPr="00754626">
        <w:rPr>
          <w:rFonts w:ascii="Times New Roman" w:hAnsi="Times New Roman"/>
          <w:sz w:val="22"/>
        </w:rPr>
        <w:t>itulaire: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754626" w:rsidRPr="00754626" w:rsidTr="0099068B">
        <w:trPr>
          <w:trHeight w:val="1701"/>
          <w:jc w:val="center"/>
        </w:trPr>
        <w:tc>
          <w:tcPr>
            <w:tcW w:w="4605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Horaire</w:t>
            </w:r>
            <w:r w:rsidR="001568BA">
              <w:rPr>
                <w:rFonts w:ascii="Times New Roman" w:hAnsi="Times New Roman"/>
                <w:sz w:val="22"/>
              </w:rPr>
              <w:t>s</w:t>
            </w:r>
            <w:r w:rsidRPr="00754626">
              <w:rPr>
                <w:rFonts w:ascii="Times New Roman" w:hAnsi="Times New Roman"/>
                <w:sz w:val="22"/>
              </w:rPr>
              <w:t xml:space="preserve"> d’accessibilité téléphonique au service off</w:t>
            </w:r>
            <w:r w:rsidR="00AA5FC3">
              <w:rPr>
                <w:rFonts w:ascii="Times New Roman" w:hAnsi="Times New Roman"/>
                <w:sz w:val="22"/>
              </w:rPr>
              <w:t xml:space="preserve"> </w:t>
            </w:r>
            <w:r w:rsidRPr="00754626">
              <w:rPr>
                <w:rFonts w:ascii="Times New Roman" w:hAnsi="Times New Roman"/>
                <w:sz w:val="22"/>
              </w:rPr>
              <w:t>line (hors messagerie)</w:t>
            </w:r>
          </w:p>
        </w:tc>
        <w:tc>
          <w:tcPr>
            <w:tcW w:w="4605" w:type="dxa"/>
            <w:vAlign w:val="center"/>
          </w:tcPr>
          <w:p w:rsidR="0099068B" w:rsidRDefault="0099068B" w:rsidP="0099068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rPr>
                <w:rFonts w:ascii="Times New Roman" w:hAnsi="Times New Roman"/>
                <w:sz w:val="22"/>
              </w:rPr>
            </w:pPr>
          </w:p>
          <w:p w:rsidR="00754626" w:rsidRPr="00754626" w:rsidRDefault="0099068B" w:rsidP="00174DCC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180" w:right="55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Horaires d’ouverture de l’a</w:t>
            </w:r>
            <w:r w:rsidR="00754626" w:rsidRPr="00754626">
              <w:rPr>
                <w:rFonts w:ascii="Times New Roman" w:hAnsi="Times New Roman"/>
                <w:sz w:val="22"/>
              </w:rPr>
              <w:t>gence</w:t>
            </w:r>
            <w:r>
              <w:rPr>
                <w:rFonts w:ascii="Times New Roman" w:hAnsi="Times New Roman"/>
                <w:sz w:val="22"/>
              </w:rPr>
              <w:t> :</w:t>
            </w:r>
          </w:p>
          <w:p w:rsidR="00754626" w:rsidRDefault="0099068B" w:rsidP="00174DCC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180" w:right="55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-Horaires d’accessibilité </w:t>
            </w:r>
            <w:r w:rsidR="00174DCC">
              <w:rPr>
                <w:rFonts w:ascii="Times New Roman" w:hAnsi="Times New Roman"/>
                <w:sz w:val="22"/>
              </w:rPr>
              <w:t>du service hors ouverture de l’agence :</w:t>
            </w:r>
          </w:p>
          <w:p w:rsidR="00174DCC" w:rsidRPr="00754626" w:rsidRDefault="00174DCC" w:rsidP="00174DCC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180" w:right="559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Mise en place d’un n° de référent : </w:t>
            </w:r>
          </w:p>
          <w:p w:rsidR="00754626" w:rsidRPr="00754626" w:rsidRDefault="00754626" w:rsidP="00174DCC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180" w:right="559"/>
              <w:jc w:val="left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- Ligne dédiée : </w:t>
            </w:r>
          </w:p>
        </w:tc>
      </w:tr>
      <w:tr w:rsidR="00754626" w:rsidRPr="00754626" w:rsidTr="0099068B">
        <w:trPr>
          <w:trHeight w:val="1701"/>
          <w:jc w:val="center"/>
        </w:trPr>
        <w:tc>
          <w:tcPr>
            <w:tcW w:w="4605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Horaire</w:t>
            </w:r>
            <w:r w:rsidR="001568BA">
              <w:rPr>
                <w:rFonts w:ascii="Times New Roman" w:hAnsi="Times New Roman"/>
                <w:sz w:val="22"/>
              </w:rPr>
              <w:t>s</w:t>
            </w:r>
            <w:r w:rsidRPr="00754626">
              <w:rPr>
                <w:rFonts w:ascii="Times New Roman" w:hAnsi="Times New Roman"/>
                <w:sz w:val="22"/>
              </w:rPr>
              <w:t xml:space="preserve"> d’accessibilité au portail</w:t>
            </w:r>
            <w:r w:rsidR="00AA5FC3">
              <w:rPr>
                <w:rFonts w:ascii="Times New Roman" w:hAnsi="Times New Roman"/>
                <w:sz w:val="22"/>
              </w:rPr>
              <w:t xml:space="preserve"> on line</w:t>
            </w:r>
          </w:p>
        </w:tc>
        <w:tc>
          <w:tcPr>
            <w:tcW w:w="4605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rPr>
                <w:rFonts w:ascii="Times New Roman" w:hAnsi="Times New Roman"/>
                <w:sz w:val="22"/>
              </w:rPr>
            </w:pPr>
          </w:p>
        </w:tc>
      </w:tr>
    </w:tbl>
    <w:p w:rsidR="00754626" w:rsidRPr="00754626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rPr>
          <w:rFonts w:ascii="Times New Roman" w:hAnsi="Times New Roman"/>
          <w:sz w:val="22"/>
        </w:rPr>
      </w:pPr>
    </w:p>
    <w:p w:rsidR="00754626" w:rsidRPr="00754626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sz w:val="22"/>
        </w:rPr>
        <w:t xml:space="preserve">Interlocuteur principal: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6626"/>
      </w:tblGrid>
      <w:tr w:rsidR="00754626" w:rsidRPr="00754626" w:rsidTr="0099068B">
        <w:trPr>
          <w:trHeight w:val="340"/>
          <w:jc w:val="center"/>
        </w:trPr>
        <w:tc>
          <w:tcPr>
            <w:tcW w:w="2300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Nom</w:t>
            </w:r>
          </w:p>
        </w:tc>
        <w:tc>
          <w:tcPr>
            <w:tcW w:w="6626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4626" w:rsidRPr="00754626" w:rsidTr="0099068B">
        <w:trPr>
          <w:trHeight w:val="340"/>
          <w:jc w:val="center"/>
        </w:trPr>
        <w:tc>
          <w:tcPr>
            <w:tcW w:w="2300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Adresse</w:t>
            </w:r>
          </w:p>
        </w:tc>
        <w:tc>
          <w:tcPr>
            <w:tcW w:w="6626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4626" w:rsidRPr="00754626" w:rsidTr="0099068B">
        <w:trPr>
          <w:trHeight w:val="340"/>
          <w:jc w:val="center"/>
        </w:trPr>
        <w:tc>
          <w:tcPr>
            <w:tcW w:w="2300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Qualité</w:t>
            </w:r>
          </w:p>
        </w:tc>
        <w:tc>
          <w:tcPr>
            <w:tcW w:w="6626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4626" w:rsidRPr="00754626" w:rsidTr="0099068B">
        <w:trPr>
          <w:trHeight w:val="340"/>
          <w:jc w:val="center"/>
        </w:trPr>
        <w:tc>
          <w:tcPr>
            <w:tcW w:w="2300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Téléphone</w:t>
            </w:r>
          </w:p>
        </w:tc>
        <w:tc>
          <w:tcPr>
            <w:tcW w:w="6626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4626" w:rsidRPr="00754626" w:rsidTr="0099068B">
        <w:trPr>
          <w:trHeight w:val="340"/>
          <w:jc w:val="center"/>
        </w:trPr>
        <w:tc>
          <w:tcPr>
            <w:tcW w:w="2300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Télécopie</w:t>
            </w:r>
          </w:p>
        </w:tc>
        <w:tc>
          <w:tcPr>
            <w:tcW w:w="6626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54626" w:rsidRPr="00754626" w:rsidTr="0099068B">
        <w:trPr>
          <w:trHeight w:val="340"/>
          <w:jc w:val="center"/>
        </w:trPr>
        <w:tc>
          <w:tcPr>
            <w:tcW w:w="2300" w:type="dxa"/>
            <w:vAlign w:val="center"/>
          </w:tcPr>
          <w:p w:rsidR="00754626" w:rsidRPr="00754626" w:rsidRDefault="0099068B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Courriel</w:t>
            </w:r>
          </w:p>
        </w:tc>
        <w:tc>
          <w:tcPr>
            <w:tcW w:w="6626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754626" w:rsidRPr="00754626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rPr>
          <w:rFonts w:ascii="Times New Roman" w:hAnsi="Times New Roman"/>
          <w:sz w:val="22"/>
        </w:rPr>
      </w:pPr>
    </w:p>
    <w:p w:rsidR="00754626" w:rsidRPr="002902E7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jc w:val="center"/>
        <w:rPr>
          <w:rFonts w:ascii="Times New Roman" w:hAnsi="Times New Roman"/>
          <w:b/>
          <w:sz w:val="22"/>
          <w:u w:val="single"/>
        </w:rPr>
      </w:pPr>
      <w:r w:rsidRPr="00754626">
        <w:rPr>
          <w:rFonts w:ascii="Times New Roman" w:hAnsi="Times New Roman"/>
          <w:sz w:val="22"/>
        </w:rPr>
        <w:br w:type="page"/>
      </w:r>
      <w:r w:rsidRPr="002902E7">
        <w:rPr>
          <w:rFonts w:ascii="Times New Roman" w:hAnsi="Times New Roman"/>
          <w:b/>
          <w:sz w:val="22"/>
          <w:u w:val="single"/>
        </w:rPr>
        <w:lastRenderedPageBreak/>
        <w:t>ANNEXE III </w:t>
      </w:r>
    </w:p>
    <w:p w:rsidR="00754626" w:rsidRPr="00754626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jc w:val="center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b/>
          <w:sz w:val="22"/>
        </w:rPr>
        <w:t xml:space="preserve">Conditions tarifaires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0"/>
        <w:gridCol w:w="3460"/>
        <w:gridCol w:w="3464"/>
      </w:tblGrid>
      <w:tr w:rsidR="00754626" w:rsidRPr="00754626" w:rsidTr="001B77F5">
        <w:trPr>
          <w:trHeight w:val="567"/>
          <w:jc w:val="center"/>
        </w:trPr>
        <w:tc>
          <w:tcPr>
            <w:tcW w:w="1676" w:type="pct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TYPE DE PRESTATION</w:t>
            </w:r>
          </w:p>
        </w:tc>
        <w:tc>
          <w:tcPr>
            <w:tcW w:w="1661" w:type="pct"/>
            <w:vAlign w:val="center"/>
          </w:tcPr>
          <w:p w:rsidR="00754626" w:rsidRPr="00754626" w:rsidRDefault="00F35DB4" w:rsidP="00F35DB4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Tarifs unitaires en € HT</w:t>
            </w:r>
            <w:r w:rsidRPr="00754626">
              <w:rPr>
                <w:rFonts w:ascii="Times New Roman" w:hAnsi="Times New Roman"/>
                <w:sz w:val="22"/>
              </w:rPr>
              <w:t xml:space="preserve"> </w:t>
            </w:r>
            <w:r w:rsidR="00754626" w:rsidRPr="00754626">
              <w:rPr>
                <w:rFonts w:ascii="Times New Roman" w:hAnsi="Times New Roman"/>
                <w:sz w:val="22"/>
              </w:rPr>
              <w:t>« online »</w:t>
            </w:r>
          </w:p>
        </w:tc>
        <w:tc>
          <w:tcPr>
            <w:tcW w:w="1663" w:type="pct"/>
            <w:vAlign w:val="center"/>
          </w:tcPr>
          <w:p w:rsidR="00754626" w:rsidRPr="00754626" w:rsidRDefault="00754626" w:rsidP="00F35DB4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Tarifs unitaires en € </w:t>
            </w:r>
            <w:r w:rsidR="00F35DB4">
              <w:rPr>
                <w:rFonts w:ascii="Times New Roman" w:hAnsi="Times New Roman"/>
                <w:sz w:val="22"/>
              </w:rPr>
              <w:t>HT</w:t>
            </w:r>
            <w:r w:rsidRPr="00754626">
              <w:rPr>
                <w:rFonts w:ascii="Times New Roman" w:hAnsi="Times New Roman"/>
                <w:sz w:val="22"/>
              </w:rPr>
              <w:t>« offline »</w:t>
            </w:r>
          </w:p>
        </w:tc>
      </w:tr>
      <w:tr w:rsidR="00754626" w:rsidRPr="00754626" w:rsidTr="001B77F5">
        <w:trPr>
          <w:trHeight w:val="567"/>
          <w:jc w:val="center"/>
        </w:trPr>
        <w:tc>
          <w:tcPr>
            <w:tcW w:w="1676" w:type="pct"/>
            <w:vAlign w:val="center"/>
          </w:tcPr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Billetterie aérienne sur vols nationaux en France quelque soit le type de vol</w:t>
            </w:r>
          </w:p>
        </w:tc>
        <w:tc>
          <w:tcPr>
            <w:tcW w:w="1661" w:type="pct"/>
            <w:vAlign w:val="center"/>
          </w:tcPr>
          <w:p w:rsidR="008126BB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€ </w:t>
            </w:r>
          </w:p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par billet et par passager</w:t>
            </w:r>
          </w:p>
        </w:tc>
        <w:tc>
          <w:tcPr>
            <w:tcW w:w="1663" w:type="pct"/>
            <w:vAlign w:val="center"/>
          </w:tcPr>
          <w:p w:rsidR="008126BB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€ </w:t>
            </w:r>
          </w:p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par billet et par passager</w:t>
            </w:r>
          </w:p>
        </w:tc>
      </w:tr>
      <w:tr w:rsidR="00754626" w:rsidRPr="00754626" w:rsidTr="001B77F5">
        <w:trPr>
          <w:trHeight w:val="851"/>
          <w:jc w:val="center"/>
        </w:trPr>
        <w:tc>
          <w:tcPr>
            <w:tcW w:w="1676" w:type="pct"/>
            <w:vAlign w:val="center"/>
          </w:tcPr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Billetterie aérienne sur vols européens quelque soit le type de vol</w:t>
            </w:r>
          </w:p>
        </w:tc>
        <w:tc>
          <w:tcPr>
            <w:tcW w:w="1661" w:type="pct"/>
            <w:vAlign w:val="center"/>
          </w:tcPr>
          <w:p w:rsidR="00754626" w:rsidRPr="00754626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€ </w:t>
            </w:r>
          </w:p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par billet et par passager</w:t>
            </w:r>
          </w:p>
        </w:tc>
        <w:tc>
          <w:tcPr>
            <w:tcW w:w="1663" w:type="pct"/>
            <w:vAlign w:val="center"/>
          </w:tcPr>
          <w:p w:rsidR="00754626" w:rsidRPr="00754626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€ </w:t>
            </w:r>
          </w:p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par billet et par passager</w:t>
            </w:r>
          </w:p>
        </w:tc>
      </w:tr>
      <w:tr w:rsidR="00754626" w:rsidRPr="00754626" w:rsidTr="001B77F5">
        <w:trPr>
          <w:trHeight w:val="851"/>
          <w:jc w:val="center"/>
        </w:trPr>
        <w:tc>
          <w:tcPr>
            <w:tcW w:w="1676" w:type="pct"/>
            <w:vAlign w:val="center"/>
          </w:tcPr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Billetterie aérienne sur vols vers La Réunion quelque soit le type de vol</w:t>
            </w:r>
          </w:p>
        </w:tc>
        <w:tc>
          <w:tcPr>
            <w:tcW w:w="1661" w:type="pct"/>
            <w:vAlign w:val="center"/>
          </w:tcPr>
          <w:p w:rsidR="00754626" w:rsidRPr="00754626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€ </w:t>
            </w:r>
          </w:p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par billet et par passager</w:t>
            </w:r>
          </w:p>
        </w:tc>
        <w:tc>
          <w:tcPr>
            <w:tcW w:w="1663" w:type="pct"/>
            <w:vAlign w:val="center"/>
          </w:tcPr>
          <w:p w:rsidR="008126BB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€ aller et retour</w:t>
            </w:r>
          </w:p>
          <w:p w:rsidR="008126BB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€ aller simple</w:t>
            </w:r>
          </w:p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par billet et par passager</w:t>
            </w:r>
          </w:p>
        </w:tc>
      </w:tr>
      <w:tr w:rsidR="00754626" w:rsidRPr="00754626" w:rsidTr="001B77F5">
        <w:trPr>
          <w:trHeight w:val="851"/>
          <w:jc w:val="center"/>
        </w:trPr>
        <w:tc>
          <w:tcPr>
            <w:tcW w:w="1676" w:type="pct"/>
            <w:vAlign w:val="center"/>
          </w:tcPr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Billetterie aérienne sur vols internationaux quelque soit le type de vol</w:t>
            </w:r>
          </w:p>
        </w:tc>
        <w:tc>
          <w:tcPr>
            <w:tcW w:w="1661" w:type="pct"/>
            <w:vAlign w:val="center"/>
          </w:tcPr>
          <w:p w:rsidR="00754626" w:rsidRPr="00754626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€</w:t>
            </w:r>
          </w:p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 par billet et par passager</w:t>
            </w:r>
          </w:p>
        </w:tc>
        <w:tc>
          <w:tcPr>
            <w:tcW w:w="1663" w:type="pct"/>
            <w:vAlign w:val="center"/>
          </w:tcPr>
          <w:p w:rsidR="00754626" w:rsidRPr="00754626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€</w:t>
            </w:r>
          </w:p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 par billet et par passager</w:t>
            </w:r>
          </w:p>
        </w:tc>
      </w:tr>
      <w:tr w:rsidR="00754626" w:rsidRPr="00754626" w:rsidTr="001B77F5">
        <w:trPr>
          <w:trHeight w:val="851"/>
          <w:jc w:val="center"/>
        </w:trPr>
        <w:tc>
          <w:tcPr>
            <w:tcW w:w="1676" w:type="pct"/>
            <w:vAlign w:val="center"/>
          </w:tcPr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Billetterie ferroviaire sur trajets nationaux en France</w:t>
            </w:r>
          </w:p>
        </w:tc>
        <w:tc>
          <w:tcPr>
            <w:tcW w:w="1661" w:type="pct"/>
            <w:vAlign w:val="center"/>
          </w:tcPr>
          <w:p w:rsidR="00754626" w:rsidRPr="00754626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€</w:t>
            </w:r>
          </w:p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 par facture et par passager</w:t>
            </w:r>
          </w:p>
        </w:tc>
        <w:tc>
          <w:tcPr>
            <w:tcW w:w="1663" w:type="pct"/>
            <w:vAlign w:val="center"/>
          </w:tcPr>
          <w:p w:rsidR="00754626" w:rsidRPr="00754626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€ </w:t>
            </w:r>
          </w:p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par facture et par passager</w:t>
            </w:r>
          </w:p>
        </w:tc>
      </w:tr>
      <w:tr w:rsidR="00754626" w:rsidRPr="00754626" w:rsidTr="001B77F5">
        <w:trPr>
          <w:trHeight w:val="851"/>
          <w:jc w:val="center"/>
        </w:trPr>
        <w:tc>
          <w:tcPr>
            <w:tcW w:w="1676" w:type="pct"/>
            <w:vAlign w:val="center"/>
          </w:tcPr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Billetterie ferroviaire sur trajets européens</w:t>
            </w:r>
          </w:p>
        </w:tc>
        <w:tc>
          <w:tcPr>
            <w:tcW w:w="1661" w:type="pct"/>
            <w:vAlign w:val="center"/>
          </w:tcPr>
          <w:p w:rsidR="00754626" w:rsidRPr="00754626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€</w:t>
            </w:r>
          </w:p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 par facture et par passager</w:t>
            </w:r>
          </w:p>
        </w:tc>
        <w:tc>
          <w:tcPr>
            <w:tcW w:w="1663" w:type="pct"/>
            <w:vAlign w:val="center"/>
          </w:tcPr>
          <w:p w:rsidR="00754626" w:rsidRPr="00754626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€</w:t>
            </w:r>
          </w:p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 par facture et par passager</w:t>
            </w:r>
          </w:p>
        </w:tc>
      </w:tr>
      <w:tr w:rsidR="00754626" w:rsidRPr="00754626" w:rsidTr="001B77F5">
        <w:trPr>
          <w:trHeight w:val="851"/>
          <w:jc w:val="center"/>
        </w:trPr>
        <w:tc>
          <w:tcPr>
            <w:tcW w:w="1676" w:type="pct"/>
            <w:vAlign w:val="center"/>
          </w:tcPr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Annulation d’une transaction AIR</w:t>
            </w:r>
          </w:p>
        </w:tc>
        <w:tc>
          <w:tcPr>
            <w:tcW w:w="1661" w:type="pct"/>
            <w:vAlign w:val="center"/>
          </w:tcPr>
          <w:p w:rsidR="00754626" w:rsidRPr="00754626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€ par avoir</w:t>
            </w:r>
          </w:p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Remboursement intégral des frais fees facturés</w:t>
            </w:r>
          </w:p>
        </w:tc>
        <w:tc>
          <w:tcPr>
            <w:tcW w:w="1663" w:type="pct"/>
            <w:vAlign w:val="center"/>
          </w:tcPr>
          <w:p w:rsidR="00754626" w:rsidRPr="00754626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€ par avoir</w:t>
            </w:r>
          </w:p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Remboursement intégral des frais fees facturés</w:t>
            </w:r>
          </w:p>
        </w:tc>
      </w:tr>
      <w:tr w:rsidR="00754626" w:rsidRPr="00754626" w:rsidTr="001B77F5">
        <w:trPr>
          <w:trHeight w:val="851"/>
          <w:jc w:val="center"/>
        </w:trPr>
        <w:tc>
          <w:tcPr>
            <w:tcW w:w="1676" w:type="pct"/>
            <w:vAlign w:val="center"/>
          </w:tcPr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Annulation d’une transaction FER</w:t>
            </w:r>
          </w:p>
        </w:tc>
        <w:tc>
          <w:tcPr>
            <w:tcW w:w="1661" w:type="pct"/>
            <w:vAlign w:val="center"/>
          </w:tcPr>
          <w:p w:rsidR="008126BB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€ par avoir</w:t>
            </w:r>
          </w:p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Remboursement intégral des frais fees facturés</w:t>
            </w:r>
          </w:p>
        </w:tc>
        <w:tc>
          <w:tcPr>
            <w:tcW w:w="1663" w:type="pct"/>
            <w:vAlign w:val="center"/>
          </w:tcPr>
          <w:p w:rsidR="00754626" w:rsidRPr="00754626" w:rsidRDefault="00754626" w:rsidP="008126BB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€ par avoir</w:t>
            </w:r>
          </w:p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Remboursement intégral des frais fees facturés</w:t>
            </w:r>
          </w:p>
        </w:tc>
      </w:tr>
      <w:tr w:rsidR="00754626" w:rsidRPr="00754626" w:rsidTr="001B77F5">
        <w:trPr>
          <w:trHeight w:val="851"/>
          <w:jc w:val="center"/>
        </w:trPr>
        <w:tc>
          <w:tcPr>
            <w:tcW w:w="1676" w:type="pct"/>
            <w:vAlign w:val="center"/>
          </w:tcPr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Modification d’une transaction AIR</w:t>
            </w:r>
          </w:p>
        </w:tc>
        <w:tc>
          <w:tcPr>
            <w:tcW w:w="3324" w:type="pct"/>
            <w:gridSpan w:val="2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Sans réémission de billet : </w:t>
            </w:r>
            <w:r w:rsidR="00E67465">
              <w:rPr>
                <w:rFonts w:ascii="Times New Roman" w:hAnsi="Times New Roman"/>
                <w:sz w:val="22"/>
              </w:rPr>
              <w:t xml:space="preserve">             €</w:t>
            </w:r>
          </w:p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Avec réémission de billet: </w:t>
            </w:r>
            <w:r w:rsidR="00E67465">
              <w:rPr>
                <w:rFonts w:ascii="Times New Roman" w:hAnsi="Times New Roman"/>
                <w:sz w:val="22"/>
              </w:rPr>
              <w:t xml:space="preserve">            </w:t>
            </w:r>
            <w:r w:rsidRPr="00754626">
              <w:rPr>
                <w:rFonts w:ascii="Times New Roman" w:hAnsi="Times New Roman"/>
                <w:sz w:val="22"/>
              </w:rPr>
              <w:t>€</w:t>
            </w:r>
          </w:p>
          <w:p w:rsidR="00754626" w:rsidRPr="00754626" w:rsidRDefault="00754626" w:rsidP="00E67465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Avec réémission et encaissement supplémentaire : </w:t>
            </w:r>
            <w:r w:rsidR="00E67465">
              <w:rPr>
                <w:rFonts w:ascii="Times New Roman" w:hAnsi="Times New Roman"/>
                <w:sz w:val="22"/>
              </w:rPr>
              <w:t xml:space="preserve">                 €</w:t>
            </w:r>
          </w:p>
        </w:tc>
      </w:tr>
      <w:tr w:rsidR="00754626" w:rsidRPr="00754626" w:rsidTr="001B77F5">
        <w:trPr>
          <w:trHeight w:val="737"/>
          <w:jc w:val="center"/>
        </w:trPr>
        <w:tc>
          <w:tcPr>
            <w:tcW w:w="1676" w:type="pct"/>
            <w:vAlign w:val="center"/>
          </w:tcPr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Visa</w:t>
            </w:r>
          </w:p>
        </w:tc>
        <w:tc>
          <w:tcPr>
            <w:tcW w:w="3324" w:type="pct"/>
            <w:gridSpan w:val="2"/>
            <w:vAlign w:val="center"/>
          </w:tcPr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€</w:t>
            </w:r>
          </w:p>
        </w:tc>
      </w:tr>
      <w:tr w:rsidR="00754626" w:rsidRPr="00754626" w:rsidTr="001B77F5">
        <w:trPr>
          <w:trHeight w:val="851"/>
          <w:jc w:val="center"/>
        </w:trPr>
        <w:tc>
          <w:tcPr>
            <w:tcW w:w="1676" w:type="pct"/>
            <w:vAlign w:val="center"/>
          </w:tcPr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Coût de la formation des « donneurs d’ordre » au portail </w:t>
            </w:r>
            <w:r w:rsidRPr="00754626">
              <w:rPr>
                <w:rFonts w:ascii="Times New Roman" w:hAnsi="Times New Roman"/>
                <w:i/>
                <w:sz w:val="22"/>
              </w:rPr>
              <w:t>Online</w:t>
            </w:r>
          </w:p>
        </w:tc>
        <w:tc>
          <w:tcPr>
            <w:tcW w:w="3324" w:type="pct"/>
            <w:gridSpan w:val="2"/>
            <w:vAlign w:val="center"/>
          </w:tcPr>
          <w:p w:rsidR="00754626" w:rsidRPr="00754626" w:rsidRDefault="00E67465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</w:tr>
      <w:tr w:rsidR="00754626" w:rsidRPr="00754626" w:rsidTr="001B77F5">
        <w:trPr>
          <w:trHeight w:val="851"/>
          <w:jc w:val="center"/>
        </w:trPr>
        <w:tc>
          <w:tcPr>
            <w:tcW w:w="1676" w:type="pct"/>
            <w:vAlign w:val="center"/>
          </w:tcPr>
          <w:p w:rsidR="00754626" w:rsidRPr="00754626" w:rsidRDefault="00754626" w:rsidP="00E67465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lastRenderedPageBreak/>
              <w:t xml:space="preserve">Coût de la maintenance </w:t>
            </w:r>
            <w:r w:rsidR="00E67465">
              <w:rPr>
                <w:rFonts w:ascii="Times New Roman" w:hAnsi="Times New Roman"/>
                <w:sz w:val="22"/>
              </w:rPr>
              <w:t>et</w:t>
            </w:r>
            <w:r w:rsidRPr="00754626">
              <w:rPr>
                <w:rFonts w:ascii="Times New Roman" w:hAnsi="Times New Roman"/>
                <w:sz w:val="22"/>
              </w:rPr>
              <w:t xml:space="preserve"> de la mise à jour du portail </w:t>
            </w:r>
            <w:r w:rsidRPr="00754626">
              <w:rPr>
                <w:rFonts w:ascii="Times New Roman" w:hAnsi="Times New Roman"/>
                <w:i/>
                <w:sz w:val="22"/>
              </w:rPr>
              <w:t>Online</w:t>
            </w:r>
          </w:p>
        </w:tc>
        <w:tc>
          <w:tcPr>
            <w:tcW w:w="3324" w:type="pct"/>
            <w:gridSpan w:val="2"/>
            <w:vAlign w:val="center"/>
          </w:tcPr>
          <w:p w:rsidR="00754626" w:rsidRPr="00754626" w:rsidRDefault="00E67465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</w:tr>
      <w:tr w:rsidR="00754626" w:rsidRPr="00754626" w:rsidTr="001B77F5">
        <w:trPr>
          <w:trHeight w:val="851"/>
          <w:jc w:val="center"/>
        </w:trPr>
        <w:tc>
          <w:tcPr>
            <w:tcW w:w="1676" w:type="pct"/>
            <w:vAlign w:val="center"/>
          </w:tcPr>
          <w:p w:rsidR="00754626" w:rsidRPr="00754626" w:rsidRDefault="00754626" w:rsidP="00E67465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Coût </w:t>
            </w:r>
            <w:r w:rsidR="00E67465">
              <w:rPr>
                <w:rFonts w:ascii="Times New Roman" w:hAnsi="Times New Roman"/>
                <w:sz w:val="22"/>
              </w:rPr>
              <w:t xml:space="preserve">de la </w:t>
            </w:r>
            <w:r w:rsidR="00816366">
              <w:rPr>
                <w:rFonts w:ascii="Times New Roman" w:hAnsi="Times New Roman"/>
                <w:sz w:val="22"/>
              </w:rPr>
              <w:t>disponibilité</w:t>
            </w:r>
          </w:p>
        </w:tc>
        <w:tc>
          <w:tcPr>
            <w:tcW w:w="3324" w:type="pct"/>
            <w:gridSpan w:val="2"/>
            <w:vAlign w:val="center"/>
          </w:tcPr>
          <w:p w:rsidR="00754626" w:rsidRPr="00754626" w:rsidRDefault="00E67465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</w:tr>
      <w:tr w:rsidR="00754626" w:rsidRPr="00754626" w:rsidTr="001B77F5">
        <w:trPr>
          <w:trHeight w:val="851"/>
          <w:jc w:val="center"/>
        </w:trPr>
        <w:tc>
          <w:tcPr>
            <w:tcW w:w="1676" w:type="pct"/>
            <w:vAlign w:val="center"/>
          </w:tcPr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Coût des reportings ou des outils d’analyse proposés</w:t>
            </w:r>
          </w:p>
        </w:tc>
        <w:tc>
          <w:tcPr>
            <w:tcW w:w="3324" w:type="pct"/>
            <w:gridSpan w:val="2"/>
            <w:vAlign w:val="center"/>
          </w:tcPr>
          <w:p w:rsidR="00754626" w:rsidRPr="00754626" w:rsidRDefault="00314ED1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€</w:t>
            </w:r>
          </w:p>
        </w:tc>
      </w:tr>
      <w:tr w:rsidR="00754626" w:rsidRPr="00754626" w:rsidTr="001B77F5">
        <w:trPr>
          <w:trHeight w:val="851"/>
          <w:jc w:val="center"/>
        </w:trPr>
        <w:tc>
          <w:tcPr>
            <w:tcW w:w="1676" w:type="pct"/>
            <w:vAlign w:val="center"/>
          </w:tcPr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Coût des « alertes voyageurs »</w:t>
            </w:r>
          </w:p>
        </w:tc>
        <w:tc>
          <w:tcPr>
            <w:tcW w:w="3324" w:type="pct"/>
            <w:gridSpan w:val="2"/>
            <w:vAlign w:val="center"/>
          </w:tcPr>
          <w:p w:rsidR="00754626" w:rsidRPr="00754626" w:rsidRDefault="00754626" w:rsidP="00E65F4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spacing w:after="0" w:line="240" w:lineRule="auto"/>
              <w:ind w:left="567" w:right="561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€</w:t>
            </w:r>
          </w:p>
        </w:tc>
      </w:tr>
    </w:tbl>
    <w:p w:rsidR="00E65F43" w:rsidRDefault="00E65F43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jc w:val="center"/>
        <w:rPr>
          <w:rFonts w:ascii="Times New Roman" w:hAnsi="Times New Roman"/>
          <w:b/>
          <w:sz w:val="22"/>
        </w:rPr>
      </w:pPr>
    </w:p>
    <w:p w:rsidR="00E65F43" w:rsidRDefault="00E65F43">
      <w:pPr>
        <w:spacing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:rsidR="00754626" w:rsidRPr="002902E7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jc w:val="center"/>
        <w:rPr>
          <w:rFonts w:ascii="Times New Roman" w:hAnsi="Times New Roman"/>
          <w:b/>
          <w:sz w:val="22"/>
          <w:u w:val="single"/>
        </w:rPr>
      </w:pPr>
    </w:p>
    <w:p w:rsidR="00754626" w:rsidRPr="002902E7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jc w:val="center"/>
        <w:rPr>
          <w:rFonts w:ascii="Times New Roman" w:hAnsi="Times New Roman"/>
          <w:b/>
          <w:sz w:val="22"/>
          <w:u w:val="single"/>
        </w:rPr>
      </w:pPr>
      <w:r w:rsidRPr="002902E7">
        <w:rPr>
          <w:rFonts w:ascii="Times New Roman" w:hAnsi="Times New Roman"/>
          <w:b/>
          <w:sz w:val="22"/>
          <w:u w:val="single"/>
        </w:rPr>
        <w:t>ANNEXE IV</w:t>
      </w:r>
    </w:p>
    <w:p w:rsidR="00754626" w:rsidRPr="00754626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jc w:val="center"/>
        <w:rPr>
          <w:rFonts w:ascii="Times New Roman" w:hAnsi="Times New Roman"/>
          <w:sz w:val="22"/>
        </w:rPr>
      </w:pPr>
      <w:r w:rsidRPr="00754626">
        <w:rPr>
          <w:rFonts w:ascii="Times New Roman" w:hAnsi="Times New Roman"/>
          <w:b/>
          <w:sz w:val="22"/>
        </w:rPr>
        <w:t xml:space="preserve">Délais de traitement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754626" w:rsidRPr="00754626" w:rsidTr="00754626">
        <w:trPr>
          <w:trHeight w:val="1701"/>
        </w:trPr>
        <w:tc>
          <w:tcPr>
            <w:tcW w:w="4605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Délai de traitement d’une demande off</w:t>
            </w:r>
            <w:r w:rsidR="00AA5FC3">
              <w:rPr>
                <w:rFonts w:ascii="Times New Roman" w:hAnsi="Times New Roman"/>
                <w:sz w:val="22"/>
              </w:rPr>
              <w:t xml:space="preserve"> </w:t>
            </w:r>
            <w:r w:rsidRPr="00754626">
              <w:rPr>
                <w:rFonts w:ascii="Times New Roman" w:hAnsi="Times New Roman"/>
                <w:sz w:val="22"/>
              </w:rPr>
              <w:t>line à compter de sa notification par l’IPEV</w:t>
            </w:r>
          </w:p>
        </w:tc>
        <w:tc>
          <w:tcPr>
            <w:tcW w:w="4605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 heures ouvrées maximum</w:t>
            </w:r>
          </w:p>
        </w:tc>
      </w:tr>
      <w:tr w:rsidR="00754626" w:rsidRPr="00754626" w:rsidTr="00754626">
        <w:trPr>
          <w:trHeight w:val="1701"/>
        </w:trPr>
        <w:tc>
          <w:tcPr>
            <w:tcW w:w="4605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jc w:val="center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>Délai de traitement d’une modification (date, horaire, parcours) à compter de sa notification par l’IPEV</w:t>
            </w:r>
          </w:p>
        </w:tc>
        <w:tc>
          <w:tcPr>
            <w:tcW w:w="4605" w:type="dxa"/>
            <w:vAlign w:val="center"/>
          </w:tcPr>
          <w:p w:rsidR="00754626" w:rsidRPr="00754626" w:rsidRDefault="00754626" w:rsidP="00CA3D0E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- </w:t>
            </w:r>
            <w:r w:rsidR="00137663">
              <w:rPr>
                <w:rFonts w:ascii="Times New Roman" w:hAnsi="Times New Roman"/>
                <w:sz w:val="22"/>
              </w:rPr>
              <w:t xml:space="preserve"> </w:t>
            </w:r>
            <w:r w:rsidRPr="00754626">
              <w:rPr>
                <w:rFonts w:ascii="Times New Roman" w:hAnsi="Times New Roman"/>
                <w:sz w:val="22"/>
              </w:rPr>
              <w:t>heures ouvrées maximum</w:t>
            </w:r>
          </w:p>
          <w:p w:rsidR="00754626" w:rsidRPr="00754626" w:rsidRDefault="00754626" w:rsidP="00137663">
            <w:pPr>
              <w:pStyle w:val="En-tte"/>
              <w:tabs>
                <w:tab w:val="clear" w:pos="4536"/>
                <w:tab w:val="clear" w:pos="9072"/>
                <w:tab w:val="left" w:pos="5580"/>
              </w:tabs>
              <w:ind w:left="567" w:right="559"/>
              <w:rPr>
                <w:rFonts w:ascii="Times New Roman" w:hAnsi="Times New Roman"/>
                <w:sz w:val="22"/>
              </w:rPr>
            </w:pPr>
            <w:r w:rsidRPr="00754626">
              <w:rPr>
                <w:rFonts w:ascii="Times New Roman" w:hAnsi="Times New Roman"/>
                <w:sz w:val="22"/>
              </w:rPr>
              <w:t xml:space="preserve">- </w:t>
            </w:r>
            <w:r w:rsidR="00137663">
              <w:rPr>
                <w:rFonts w:ascii="Times New Roman" w:hAnsi="Times New Roman"/>
                <w:sz w:val="22"/>
              </w:rPr>
              <w:t>h</w:t>
            </w:r>
            <w:r w:rsidRPr="00754626">
              <w:rPr>
                <w:rFonts w:ascii="Times New Roman" w:hAnsi="Times New Roman"/>
                <w:sz w:val="22"/>
              </w:rPr>
              <w:t>eures ouvrables maximum lors des départs</w:t>
            </w:r>
          </w:p>
        </w:tc>
      </w:tr>
    </w:tbl>
    <w:p w:rsidR="00754626" w:rsidRPr="00754626" w:rsidRDefault="00754626" w:rsidP="00CA3D0E">
      <w:pPr>
        <w:ind w:left="567" w:right="559"/>
        <w:rPr>
          <w:rFonts w:ascii="Times New Roman" w:hAnsi="Times New Roman"/>
          <w:sz w:val="22"/>
        </w:rPr>
      </w:pPr>
    </w:p>
    <w:p w:rsidR="00754626" w:rsidRPr="00754626" w:rsidRDefault="00754626" w:rsidP="00CA3D0E">
      <w:pPr>
        <w:spacing w:after="0" w:line="240" w:lineRule="auto"/>
        <w:ind w:left="567" w:right="559"/>
        <w:rPr>
          <w:rFonts w:ascii="Times New Roman" w:eastAsiaTheme="minorEastAsia" w:hAnsi="Times New Roman"/>
          <w:color w:val="000000"/>
          <w:sz w:val="22"/>
          <w:lang w:eastAsia="fr-FR"/>
        </w:rPr>
      </w:pPr>
      <w:r w:rsidRPr="00754626">
        <w:rPr>
          <w:rFonts w:ascii="Times New Roman" w:hAnsi="Times New Roman"/>
          <w:sz w:val="22"/>
        </w:rPr>
        <w:br w:type="page"/>
      </w:r>
    </w:p>
    <w:p w:rsidR="00754626" w:rsidRPr="00754626" w:rsidRDefault="00754626" w:rsidP="00CA3D0E">
      <w:pPr>
        <w:pStyle w:val="Default"/>
        <w:ind w:left="567" w:right="559"/>
        <w:rPr>
          <w:sz w:val="22"/>
          <w:szCs w:val="22"/>
        </w:rPr>
      </w:pPr>
    </w:p>
    <w:p w:rsidR="00754626" w:rsidRPr="002902E7" w:rsidRDefault="00754626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jc w:val="center"/>
        <w:rPr>
          <w:rFonts w:ascii="Times New Roman" w:hAnsi="Times New Roman"/>
          <w:b/>
          <w:sz w:val="22"/>
          <w:u w:val="single"/>
        </w:rPr>
      </w:pPr>
      <w:r w:rsidRPr="002902E7">
        <w:rPr>
          <w:rFonts w:ascii="Times New Roman" w:hAnsi="Times New Roman"/>
          <w:b/>
          <w:sz w:val="22"/>
          <w:u w:val="single"/>
        </w:rPr>
        <w:t>ANNEXE V</w:t>
      </w:r>
    </w:p>
    <w:p w:rsidR="00754626" w:rsidRPr="00754626" w:rsidRDefault="007642AD" w:rsidP="00CA3D0E">
      <w:pPr>
        <w:pStyle w:val="En-tte"/>
        <w:tabs>
          <w:tab w:val="clear" w:pos="4536"/>
          <w:tab w:val="clear" w:pos="9072"/>
          <w:tab w:val="left" w:pos="5580"/>
        </w:tabs>
        <w:ind w:left="567" w:right="559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Informations complémentaires</w:t>
      </w:r>
    </w:p>
    <w:p w:rsidR="00754626" w:rsidRDefault="00754626" w:rsidP="00CA3D0E">
      <w:pPr>
        <w:pStyle w:val="Default"/>
        <w:ind w:left="567" w:right="559"/>
        <w:rPr>
          <w:sz w:val="22"/>
          <w:szCs w:val="22"/>
        </w:rPr>
      </w:pPr>
    </w:p>
    <w:p w:rsidR="007642AD" w:rsidRPr="00754626" w:rsidRDefault="007642AD" w:rsidP="00CA3D0E">
      <w:pPr>
        <w:pStyle w:val="Default"/>
        <w:ind w:left="567" w:right="559"/>
        <w:rPr>
          <w:sz w:val="22"/>
          <w:szCs w:val="22"/>
        </w:rPr>
      </w:pPr>
    </w:p>
    <w:p w:rsidR="00754626" w:rsidRPr="00754626" w:rsidRDefault="00754626" w:rsidP="00CA3D0E">
      <w:pPr>
        <w:pStyle w:val="Default"/>
        <w:ind w:left="567" w:right="559"/>
        <w:rPr>
          <w:sz w:val="22"/>
          <w:szCs w:val="22"/>
        </w:rPr>
      </w:pPr>
      <w:r w:rsidRPr="00754626">
        <w:rPr>
          <w:sz w:val="22"/>
          <w:szCs w:val="22"/>
        </w:rPr>
        <w:t>L’annulation d’une transaction engendre-t-elle le remboursement des frais fees initiaux ?</w:t>
      </w:r>
    </w:p>
    <w:p w:rsidR="00754626" w:rsidRPr="00754626" w:rsidRDefault="00754626" w:rsidP="00CA3D0E">
      <w:pPr>
        <w:pStyle w:val="Default"/>
        <w:ind w:left="567" w:right="559"/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05"/>
        <w:gridCol w:w="4605"/>
      </w:tblGrid>
      <w:tr w:rsidR="00754626" w:rsidRPr="00754626" w:rsidTr="00754626">
        <w:trPr>
          <w:trHeight w:val="567"/>
          <w:jc w:val="center"/>
        </w:trPr>
        <w:tc>
          <w:tcPr>
            <w:tcW w:w="4605" w:type="dxa"/>
            <w:vAlign w:val="center"/>
          </w:tcPr>
          <w:p w:rsidR="00754626" w:rsidRPr="00754626" w:rsidRDefault="00754626" w:rsidP="00CA3D0E">
            <w:pPr>
              <w:pStyle w:val="Default"/>
              <w:ind w:left="567" w:right="559"/>
              <w:jc w:val="center"/>
              <w:rPr>
                <w:sz w:val="22"/>
                <w:szCs w:val="22"/>
              </w:rPr>
            </w:pPr>
            <w:r w:rsidRPr="00754626">
              <w:rPr>
                <w:sz w:val="22"/>
                <w:szCs w:val="22"/>
              </w:rPr>
              <w:t>Oui/quel pourcentage ?</w:t>
            </w:r>
          </w:p>
        </w:tc>
        <w:tc>
          <w:tcPr>
            <w:tcW w:w="4605" w:type="dxa"/>
            <w:vAlign w:val="center"/>
          </w:tcPr>
          <w:p w:rsidR="00754626" w:rsidRPr="00754626" w:rsidRDefault="00754626" w:rsidP="00CA3D0E">
            <w:pPr>
              <w:pStyle w:val="Default"/>
              <w:ind w:left="567" w:right="559"/>
              <w:jc w:val="center"/>
              <w:rPr>
                <w:sz w:val="22"/>
                <w:szCs w:val="22"/>
              </w:rPr>
            </w:pPr>
            <w:r w:rsidRPr="00754626">
              <w:rPr>
                <w:sz w:val="22"/>
                <w:szCs w:val="22"/>
              </w:rPr>
              <w:t>Non</w:t>
            </w:r>
          </w:p>
        </w:tc>
      </w:tr>
      <w:tr w:rsidR="00754626" w:rsidRPr="00754626" w:rsidTr="00754626">
        <w:trPr>
          <w:trHeight w:val="567"/>
          <w:jc w:val="center"/>
        </w:trPr>
        <w:tc>
          <w:tcPr>
            <w:tcW w:w="4605" w:type="dxa"/>
          </w:tcPr>
          <w:p w:rsidR="00754626" w:rsidRPr="00754626" w:rsidRDefault="00754626" w:rsidP="00CA3D0E">
            <w:pPr>
              <w:pStyle w:val="Default"/>
              <w:ind w:left="567" w:right="559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54626" w:rsidRPr="00754626" w:rsidRDefault="00754626" w:rsidP="00CA3D0E">
            <w:pPr>
              <w:pStyle w:val="Default"/>
              <w:ind w:left="567" w:right="559"/>
              <w:rPr>
                <w:sz w:val="22"/>
                <w:szCs w:val="22"/>
              </w:rPr>
            </w:pPr>
          </w:p>
        </w:tc>
      </w:tr>
    </w:tbl>
    <w:p w:rsidR="00754626" w:rsidRPr="00754626" w:rsidRDefault="00754626" w:rsidP="00CA3D0E">
      <w:pPr>
        <w:pStyle w:val="Default"/>
        <w:ind w:left="567" w:right="559"/>
        <w:rPr>
          <w:sz w:val="22"/>
          <w:szCs w:val="22"/>
        </w:rPr>
      </w:pPr>
    </w:p>
    <w:p w:rsidR="00754626" w:rsidRPr="00754626" w:rsidRDefault="00754626" w:rsidP="00CA3D0E">
      <w:pPr>
        <w:pStyle w:val="Default"/>
        <w:ind w:left="567" w:right="559"/>
        <w:rPr>
          <w:sz w:val="22"/>
          <w:szCs w:val="22"/>
        </w:rPr>
      </w:pPr>
    </w:p>
    <w:p w:rsidR="00754626" w:rsidRPr="00754626" w:rsidRDefault="00754626" w:rsidP="00CA3D0E">
      <w:pPr>
        <w:pStyle w:val="Default"/>
        <w:ind w:left="567" w:right="559"/>
        <w:rPr>
          <w:sz w:val="22"/>
          <w:szCs w:val="22"/>
        </w:rPr>
      </w:pPr>
      <w:r w:rsidRPr="00754626">
        <w:rPr>
          <w:sz w:val="22"/>
          <w:szCs w:val="22"/>
        </w:rPr>
        <w:t>En cas de modification à la baisse du montant des commissions pratiquées par les professionnels du transport, un changement de facturation sera-t-il pratiqué à l’égard de l’IEPV ?</w:t>
      </w:r>
    </w:p>
    <w:p w:rsidR="00754626" w:rsidRPr="00754626" w:rsidRDefault="00754626" w:rsidP="00CA3D0E">
      <w:pPr>
        <w:pStyle w:val="Default"/>
        <w:ind w:left="567" w:right="559"/>
        <w:rPr>
          <w:sz w:val="22"/>
          <w:szCs w:val="22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4605"/>
        <w:gridCol w:w="4605"/>
      </w:tblGrid>
      <w:tr w:rsidR="00754626" w:rsidRPr="00754626" w:rsidTr="00754626">
        <w:trPr>
          <w:trHeight w:val="567"/>
        </w:trPr>
        <w:tc>
          <w:tcPr>
            <w:tcW w:w="4605" w:type="dxa"/>
            <w:vAlign w:val="center"/>
          </w:tcPr>
          <w:p w:rsidR="00754626" w:rsidRPr="00754626" w:rsidRDefault="00754626" w:rsidP="00CA3D0E">
            <w:pPr>
              <w:pStyle w:val="Default"/>
              <w:ind w:left="567" w:right="559"/>
              <w:jc w:val="center"/>
              <w:rPr>
                <w:sz w:val="22"/>
                <w:szCs w:val="22"/>
              </w:rPr>
            </w:pPr>
            <w:r w:rsidRPr="00754626">
              <w:rPr>
                <w:sz w:val="22"/>
                <w:szCs w:val="22"/>
              </w:rPr>
              <w:t>Oui</w:t>
            </w:r>
          </w:p>
        </w:tc>
        <w:tc>
          <w:tcPr>
            <w:tcW w:w="4605" w:type="dxa"/>
            <w:vAlign w:val="center"/>
          </w:tcPr>
          <w:p w:rsidR="00754626" w:rsidRPr="00754626" w:rsidRDefault="00754626" w:rsidP="00CA3D0E">
            <w:pPr>
              <w:pStyle w:val="Default"/>
              <w:ind w:left="567" w:right="559"/>
              <w:jc w:val="center"/>
              <w:rPr>
                <w:sz w:val="22"/>
                <w:szCs w:val="22"/>
              </w:rPr>
            </w:pPr>
            <w:r w:rsidRPr="00754626">
              <w:rPr>
                <w:sz w:val="22"/>
                <w:szCs w:val="22"/>
              </w:rPr>
              <w:t>Non</w:t>
            </w:r>
          </w:p>
        </w:tc>
      </w:tr>
      <w:tr w:rsidR="00754626" w:rsidRPr="00754626" w:rsidTr="00754626">
        <w:trPr>
          <w:trHeight w:val="567"/>
        </w:trPr>
        <w:tc>
          <w:tcPr>
            <w:tcW w:w="4605" w:type="dxa"/>
          </w:tcPr>
          <w:p w:rsidR="00754626" w:rsidRPr="00754626" w:rsidRDefault="00754626" w:rsidP="00CA3D0E">
            <w:pPr>
              <w:pStyle w:val="Default"/>
              <w:ind w:left="567" w:right="559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54626" w:rsidRPr="00754626" w:rsidRDefault="00754626" w:rsidP="00CA3D0E">
            <w:pPr>
              <w:pStyle w:val="Default"/>
              <w:ind w:left="567" w:right="559"/>
              <w:rPr>
                <w:sz w:val="22"/>
                <w:szCs w:val="22"/>
              </w:rPr>
            </w:pPr>
          </w:p>
        </w:tc>
      </w:tr>
    </w:tbl>
    <w:p w:rsidR="00754626" w:rsidRPr="00754626" w:rsidRDefault="00754626" w:rsidP="00CA3D0E">
      <w:pPr>
        <w:pStyle w:val="Default"/>
        <w:ind w:left="567" w:right="559"/>
        <w:rPr>
          <w:sz w:val="22"/>
          <w:szCs w:val="22"/>
        </w:rPr>
      </w:pPr>
    </w:p>
    <w:p w:rsidR="00754626" w:rsidRPr="00754626" w:rsidRDefault="00754626" w:rsidP="00CA3D0E">
      <w:pPr>
        <w:pStyle w:val="Default"/>
        <w:ind w:left="567" w:right="559"/>
        <w:rPr>
          <w:sz w:val="22"/>
          <w:szCs w:val="22"/>
        </w:rPr>
      </w:pPr>
    </w:p>
    <w:p w:rsidR="00754626" w:rsidRPr="00754626" w:rsidRDefault="00754626" w:rsidP="00CA3D0E">
      <w:pPr>
        <w:pStyle w:val="Default"/>
        <w:ind w:left="567" w:right="559"/>
        <w:rPr>
          <w:sz w:val="22"/>
          <w:szCs w:val="22"/>
        </w:rPr>
      </w:pPr>
      <w:r w:rsidRPr="00754626">
        <w:rPr>
          <w:sz w:val="22"/>
          <w:szCs w:val="22"/>
        </w:rPr>
        <w:t xml:space="preserve">Capacité du candidat à fournir une facture récapitulative </w:t>
      </w:r>
      <w:r w:rsidR="00137663">
        <w:rPr>
          <w:sz w:val="22"/>
          <w:szCs w:val="22"/>
        </w:rPr>
        <w:t>à la</w:t>
      </w:r>
      <w:r w:rsidRPr="00754626">
        <w:rPr>
          <w:sz w:val="22"/>
          <w:szCs w:val="22"/>
        </w:rPr>
        <w:t xml:space="preserve"> demande de l’IPEV</w:t>
      </w:r>
    </w:p>
    <w:p w:rsidR="00754626" w:rsidRPr="00754626" w:rsidRDefault="00754626" w:rsidP="00CA3D0E">
      <w:pPr>
        <w:pStyle w:val="Default"/>
        <w:ind w:left="567" w:right="559"/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180"/>
      </w:tblGrid>
      <w:tr w:rsidR="00754626" w:rsidRPr="00754626" w:rsidTr="00754626">
        <w:trPr>
          <w:trHeight w:val="1134"/>
          <w:jc w:val="center"/>
        </w:trPr>
        <w:tc>
          <w:tcPr>
            <w:tcW w:w="9180" w:type="dxa"/>
          </w:tcPr>
          <w:p w:rsidR="00754626" w:rsidRPr="00754626" w:rsidRDefault="00754626" w:rsidP="00CA3D0E">
            <w:pPr>
              <w:pStyle w:val="Default"/>
              <w:ind w:left="567" w:right="559"/>
              <w:rPr>
                <w:sz w:val="22"/>
                <w:szCs w:val="22"/>
              </w:rPr>
            </w:pPr>
            <w:r w:rsidRPr="00754626">
              <w:rPr>
                <w:sz w:val="22"/>
                <w:szCs w:val="22"/>
              </w:rPr>
              <w:t xml:space="preserve">Réponse : </w:t>
            </w:r>
          </w:p>
        </w:tc>
      </w:tr>
    </w:tbl>
    <w:p w:rsidR="00754626" w:rsidRPr="00754626" w:rsidRDefault="00754626" w:rsidP="00CA3D0E">
      <w:pPr>
        <w:pStyle w:val="Default"/>
        <w:ind w:left="567" w:right="559"/>
        <w:rPr>
          <w:sz w:val="22"/>
          <w:szCs w:val="22"/>
        </w:rPr>
      </w:pPr>
    </w:p>
    <w:p w:rsidR="00754626" w:rsidRPr="00754626" w:rsidRDefault="00754626" w:rsidP="00CA3D0E">
      <w:pPr>
        <w:pStyle w:val="Default"/>
        <w:ind w:left="567" w:right="559"/>
        <w:rPr>
          <w:sz w:val="22"/>
          <w:szCs w:val="22"/>
        </w:rPr>
      </w:pPr>
    </w:p>
    <w:p w:rsidR="00754626" w:rsidRPr="00754626" w:rsidRDefault="00754626" w:rsidP="00CA3D0E">
      <w:pPr>
        <w:pStyle w:val="Default"/>
        <w:ind w:left="567" w:right="559"/>
        <w:rPr>
          <w:sz w:val="22"/>
          <w:szCs w:val="22"/>
        </w:rPr>
      </w:pPr>
      <w:r w:rsidRPr="00754626">
        <w:rPr>
          <w:sz w:val="22"/>
          <w:szCs w:val="22"/>
        </w:rPr>
        <w:t>Moyens mis en œuvre pour l’optimisation de la tarification et la diminution des coûts</w:t>
      </w:r>
    </w:p>
    <w:p w:rsidR="00754626" w:rsidRPr="00754626" w:rsidRDefault="00754626" w:rsidP="00CA3D0E">
      <w:pPr>
        <w:pStyle w:val="Default"/>
        <w:ind w:left="567" w:right="559"/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180"/>
      </w:tblGrid>
      <w:tr w:rsidR="00754626" w:rsidRPr="00754626" w:rsidTr="00754626">
        <w:trPr>
          <w:trHeight w:val="1134"/>
          <w:jc w:val="center"/>
        </w:trPr>
        <w:tc>
          <w:tcPr>
            <w:tcW w:w="9180" w:type="dxa"/>
          </w:tcPr>
          <w:p w:rsidR="00754626" w:rsidRPr="00754626" w:rsidRDefault="00754626" w:rsidP="00CA3D0E">
            <w:pPr>
              <w:pStyle w:val="Default"/>
              <w:ind w:left="567" w:right="559"/>
              <w:rPr>
                <w:sz w:val="22"/>
                <w:szCs w:val="22"/>
              </w:rPr>
            </w:pPr>
            <w:r w:rsidRPr="00754626">
              <w:rPr>
                <w:sz w:val="22"/>
                <w:szCs w:val="22"/>
              </w:rPr>
              <w:t xml:space="preserve">Réponse : </w:t>
            </w:r>
          </w:p>
        </w:tc>
      </w:tr>
    </w:tbl>
    <w:p w:rsidR="00754626" w:rsidRPr="00754626" w:rsidRDefault="00754626" w:rsidP="00CA3D0E">
      <w:pPr>
        <w:pStyle w:val="Default"/>
        <w:ind w:left="567" w:right="559"/>
        <w:rPr>
          <w:sz w:val="22"/>
          <w:szCs w:val="22"/>
        </w:rPr>
      </w:pPr>
    </w:p>
    <w:p w:rsidR="00754626" w:rsidRDefault="00754626" w:rsidP="00CA3D0E">
      <w:pPr>
        <w:spacing w:after="0"/>
        <w:ind w:left="567" w:right="559"/>
        <w:jc w:val="left"/>
      </w:pPr>
    </w:p>
    <w:p w:rsidR="00137663" w:rsidRPr="00754626" w:rsidRDefault="00137663" w:rsidP="00137663">
      <w:pPr>
        <w:pStyle w:val="Default"/>
        <w:ind w:left="567" w:right="559"/>
        <w:rPr>
          <w:sz w:val="22"/>
          <w:szCs w:val="22"/>
        </w:rPr>
      </w:pPr>
      <w:r>
        <w:rPr>
          <w:sz w:val="22"/>
          <w:szCs w:val="22"/>
        </w:rPr>
        <w:t>Autre information que les candidats trouvent utile :</w:t>
      </w:r>
    </w:p>
    <w:p w:rsidR="00137663" w:rsidRPr="00754626" w:rsidRDefault="00137663" w:rsidP="00137663">
      <w:pPr>
        <w:pStyle w:val="Default"/>
        <w:ind w:left="567" w:right="559"/>
        <w:rPr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180"/>
      </w:tblGrid>
      <w:tr w:rsidR="00137663" w:rsidRPr="00754626" w:rsidTr="00146E1C">
        <w:trPr>
          <w:trHeight w:val="1134"/>
          <w:jc w:val="center"/>
        </w:trPr>
        <w:tc>
          <w:tcPr>
            <w:tcW w:w="9180" w:type="dxa"/>
          </w:tcPr>
          <w:p w:rsidR="00137663" w:rsidRPr="00754626" w:rsidRDefault="00137663" w:rsidP="00146E1C">
            <w:pPr>
              <w:pStyle w:val="Default"/>
              <w:ind w:left="567" w:right="559"/>
              <w:rPr>
                <w:sz w:val="22"/>
                <w:szCs w:val="22"/>
              </w:rPr>
            </w:pPr>
            <w:r w:rsidRPr="00754626">
              <w:rPr>
                <w:sz w:val="22"/>
                <w:szCs w:val="22"/>
              </w:rPr>
              <w:t xml:space="preserve">Réponse : </w:t>
            </w:r>
          </w:p>
        </w:tc>
      </w:tr>
    </w:tbl>
    <w:p w:rsidR="00137663" w:rsidRPr="00754626" w:rsidRDefault="00137663" w:rsidP="00137663">
      <w:pPr>
        <w:pStyle w:val="Default"/>
        <w:ind w:left="567" w:right="559"/>
        <w:rPr>
          <w:sz w:val="22"/>
          <w:szCs w:val="22"/>
        </w:rPr>
      </w:pPr>
    </w:p>
    <w:p w:rsidR="00137663" w:rsidRPr="00D97CE6" w:rsidRDefault="00137663" w:rsidP="00CA3D0E">
      <w:pPr>
        <w:spacing w:after="0"/>
        <w:ind w:left="567" w:right="559"/>
        <w:jc w:val="left"/>
      </w:pPr>
    </w:p>
    <w:sectPr w:rsidR="00137663" w:rsidRPr="00D97CE6" w:rsidSect="00A07EB3">
      <w:headerReference w:type="default" r:id="rId8"/>
      <w:footerReference w:type="even" r:id="rId9"/>
      <w:footerReference w:type="default" r:id="rId10"/>
      <w:pgSz w:w="11900" w:h="16840"/>
      <w:pgMar w:top="1843" w:right="851" w:bottom="851" w:left="851" w:header="142" w:footer="27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41" w:rsidRDefault="00516841" w:rsidP="003D10B0">
      <w:r>
        <w:separator/>
      </w:r>
    </w:p>
  </w:endnote>
  <w:endnote w:type="continuationSeparator" w:id="0">
    <w:p w:rsidR="00516841" w:rsidRDefault="00516841" w:rsidP="003D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41" w:rsidRDefault="00E46C53" w:rsidP="007546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1684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16841" w:rsidRDefault="00516841" w:rsidP="0064726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73B9"/>
        <w:sz w:val="16"/>
        <w:szCs w:val="16"/>
      </w:rPr>
      <w:id w:val="11040934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sdt>
        <w:sdtPr>
          <w:rPr>
            <w:color w:val="0073B9"/>
            <w:sz w:val="16"/>
            <w:szCs w:val="16"/>
          </w:rPr>
          <w:id w:val="11040935"/>
          <w:docPartObj>
            <w:docPartGallery w:val="Page Numbers (Top of Page)"/>
            <w:docPartUnique/>
          </w:docPartObj>
        </w:sdtPr>
        <w:sdtEndPr>
          <w:rPr>
            <w:color w:val="auto"/>
            <w:sz w:val="20"/>
            <w:szCs w:val="20"/>
          </w:rPr>
        </w:sdtEndPr>
        <w:sdtContent>
          <w:p w:rsidR="00516841" w:rsidRPr="00862F5F" w:rsidRDefault="00516841" w:rsidP="00647263">
            <w:pPr>
              <w:pStyle w:val="Pieddepage"/>
              <w:ind w:right="360"/>
              <w:jc w:val="right"/>
              <w:rPr>
                <w:color w:val="0073B9"/>
                <w:sz w:val="4"/>
                <w:szCs w:val="4"/>
              </w:rPr>
            </w:pPr>
          </w:p>
          <w:tbl>
            <w:tblPr>
              <w:tblStyle w:val="Grilledutableau"/>
              <w:tblW w:w="10774" w:type="dxa"/>
              <w:tblInd w:w="250" w:type="dxa"/>
              <w:tblLook w:val="04A0"/>
            </w:tblPr>
            <w:tblGrid>
              <w:gridCol w:w="4820"/>
              <w:gridCol w:w="2568"/>
              <w:gridCol w:w="3386"/>
            </w:tblGrid>
            <w:tr w:rsidR="00516841" w:rsidRPr="00F571E4" w:rsidTr="00754626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single" w:sz="24" w:space="0" w:color="4F81BD" w:themeColor="accent1"/>
                  </w:tcBorders>
                </w:tcPr>
                <w:p w:rsidR="00516841" w:rsidRPr="00075E31" w:rsidRDefault="00516841" w:rsidP="00754626">
                  <w:pPr>
                    <w:spacing w:line="276" w:lineRule="auto"/>
                    <w:ind w:right="161"/>
                    <w:contextualSpacing/>
                    <w:jc w:val="right"/>
                    <w:rPr>
                      <w:b/>
                      <w:color w:val="4F81BD" w:themeColor="accent1"/>
                      <w:szCs w:val="20"/>
                    </w:rPr>
                  </w:pPr>
                  <w:r w:rsidRPr="00075E31">
                    <w:rPr>
                      <w:b/>
                      <w:color w:val="4F81BD" w:themeColor="accent1"/>
                      <w:szCs w:val="20"/>
                    </w:rPr>
                    <w:t>INSTITUT POLAIRE FRANÇAIS</w:t>
                  </w:r>
                </w:p>
                <w:p w:rsidR="00516841" w:rsidRPr="00075E31" w:rsidRDefault="00516841" w:rsidP="00754626">
                  <w:pPr>
                    <w:tabs>
                      <w:tab w:val="left" w:pos="1320"/>
                      <w:tab w:val="right" w:pos="4443"/>
                    </w:tabs>
                    <w:spacing w:line="276" w:lineRule="auto"/>
                    <w:ind w:right="161"/>
                    <w:contextualSpacing/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ab/>
                  </w:r>
                  <w:r>
                    <w:rPr>
                      <w:szCs w:val="20"/>
                    </w:rPr>
                    <w:tab/>
                  </w:r>
                  <w:r w:rsidRPr="00075E31">
                    <w:rPr>
                      <w:szCs w:val="20"/>
                    </w:rPr>
                    <w:t>PAUL-EMILE VICTOR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single" w:sz="24" w:space="0" w:color="4F81BD" w:themeColor="accent1"/>
                    <w:bottom w:val="nil"/>
                    <w:right w:val="single" w:sz="24" w:space="0" w:color="4F81BD" w:themeColor="accent1"/>
                  </w:tcBorders>
                </w:tcPr>
                <w:p w:rsidR="00516841" w:rsidRPr="00FE20E4" w:rsidRDefault="00516841" w:rsidP="00754626">
                  <w:pPr>
                    <w:contextualSpacing/>
                    <w:rPr>
                      <w:sz w:val="18"/>
                      <w:szCs w:val="18"/>
                    </w:rPr>
                  </w:pPr>
                  <w:r w:rsidRPr="00FE20E4">
                    <w:rPr>
                      <w:sz w:val="18"/>
                      <w:szCs w:val="18"/>
                    </w:rPr>
                    <w:t>Technopôle Brest-Iroise</w:t>
                  </w:r>
                </w:p>
                <w:p w:rsidR="00516841" w:rsidRPr="00FE20E4" w:rsidRDefault="00516841" w:rsidP="00754626">
                  <w:pPr>
                    <w:contextualSpacing/>
                    <w:rPr>
                      <w:sz w:val="18"/>
                      <w:szCs w:val="18"/>
                    </w:rPr>
                  </w:pPr>
                  <w:r w:rsidRPr="00FE20E4">
                    <w:rPr>
                      <w:sz w:val="18"/>
                      <w:szCs w:val="18"/>
                    </w:rPr>
                    <w:t>CS 60075</w:t>
                  </w:r>
                </w:p>
                <w:p w:rsidR="00516841" w:rsidRPr="005B7068" w:rsidRDefault="00516841" w:rsidP="00754626">
                  <w:pPr>
                    <w:contextualSpacing/>
                    <w:rPr>
                      <w:szCs w:val="20"/>
                    </w:rPr>
                  </w:pPr>
                  <w:r w:rsidRPr="00FE20E4">
                    <w:rPr>
                      <w:sz w:val="18"/>
                      <w:szCs w:val="18"/>
                    </w:rPr>
                    <w:t>29280 Plouzané – France</w:t>
                  </w:r>
                </w:p>
              </w:tc>
              <w:tc>
                <w:tcPr>
                  <w:tcW w:w="3386" w:type="dxa"/>
                  <w:tcBorders>
                    <w:top w:val="nil"/>
                    <w:left w:val="single" w:sz="24" w:space="0" w:color="4F81BD" w:themeColor="accent1"/>
                    <w:bottom w:val="nil"/>
                    <w:right w:val="nil"/>
                  </w:tcBorders>
                </w:tcPr>
                <w:p w:rsidR="00516841" w:rsidRPr="00FE20E4" w:rsidRDefault="00516841" w:rsidP="00754626">
                  <w:pPr>
                    <w:contextualSpacing/>
                    <w:rPr>
                      <w:sz w:val="18"/>
                      <w:szCs w:val="18"/>
                    </w:rPr>
                  </w:pPr>
                  <w:r w:rsidRPr="00FE20E4">
                    <w:rPr>
                      <w:sz w:val="18"/>
                      <w:szCs w:val="18"/>
                    </w:rPr>
                    <w:t>Tél + 33 (0)2 98 05 65 00</w:t>
                  </w:r>
                </w:p>
                <w:p w:rsidR="00516841" w:rsidRPr="00FE20E4" w:rsidRDefault="00516841" w:rsidP="00754626">
                  <w:pPr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Fax + 33 (0)2 98 05 65 5</w:t>
                  </w:r>
                  <w:r w:rsidRPr="00FE20E4">
                    <w:rPr>
                      <w:sz w:val="18"/>
                      <w:szCs w:val="18"/>
                    </w:rPr>
                    <w:t>5</w:t>
                  </w:r>
                </w:p>
                <w:p w:rsidR="00516841" w:rsidRPr="00F571E4" w:rsidRDefault="00516841" w:rsidP="00754626">
                  <w:pPr>
                    <w:contextualSpacing/>
                    <w:rPr>
                      <w:b/>
                      <w:color w:val="4F81BD" w:themeColor="accent1"/>
                      <w:sz w:val="18"/>
                      <w:szCs w:val="18"/>
                    </w:rPr>
                  </w:pPr>
                  <w:r w:rsidRPr="00F571E4">
                    <w:rPr>
                      <w:b/>
                      <w:color w:val="4F81BD" w:themeColor="accent1"/>
                      <w:sz w:val="18"/>
                      <w:szCs w:val="18"/>
                    </w:rPr>
                    <w:t>www.institut-polaire.fr</w:t>
                  </w:r>
                </w:p>
              </w:tc>
            </w:tr>
          </w:tbl>
          <w:p w:rsidR="00516841" w:rsidRPr="005F4220" w:rsidRDefault="00E46C53" w:rsidP="00BE0ABF">
            <w:pPr>
              <w:pStyle w:val="Pieddepage"/>
              <w:spacing w:after="0" w:line="240" w:lineRule="auto"/>
              <w:ind w:right="357"/>
              <w:rPr>
                <w:szCs w:val="20"/>
              </w:rPr>
            </w:pPr>
            <w:r w:rsidRPr="005F4220">
              <w:rPr>
                <w:szCs w:val="20"/>
              </w:rPr>
              <w:fldChar w:fldCharType="begin"/>
            </w:r>
            <w:r w:rsidR="00516841" w:rsidRPr="005F4220">
              <w:rPr>
                <w:szCs w:val="20"/>
              </w:rPr>
              <w:instrText xml:space="preserve"> PAGE   \* MERGEFORMAT </w:instrText>
            </w:r>
            <w:r w:rsidRPr="005F4220">
              <w:rPr>
                <w:szCs w:val="20"/>
              </w:rPr>
              <w:fldChar w:fldCharType="separate"/>
            </w:r>
            <w:r w:rsidR="004D798C">
              <w:rPr>
                <w:noProof/>
                <w:szCs w:val="20"/>
              </w:rPr>
              <w:t>17</w:t>
            </w:r>
            <w:r w:rsidRPr="005F4220">
              <w:rPr>
                <w:szCs w:val="20"/>
              </w:rPr>
              <w:fldChar w:fldCharType="end"/>
            </w:r>
          </w:p>
        </w:sdtContent>
      </w:sdt>
    </w:sdtContent>
  </w:sdt>
  <w:p w:rsidR="00516841" w:rsidRPr="007E2F3F" w:rsidRDefault="00516841" w:rsidP="00BE0ABF">
    <w:pPr>
      <w:pStyle w:val="Pieddepage"/>
      <w:ind w:right="360"/>
      <w:jc w:val="right"/>
      <w:rPr>
        <w:color w:val="0073B9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41" w:rsidRDefault="00516841" w:rsidP="003D10B0">
      <w:r>
        <w:separator/>
      </w:r>
    </w:p>
  </w:footnote>
  <w:footnote w:type="continuationSeparator" w:id="0">
    <w:p w:rsidR="00516841" w:rsidRDefault="00516841" w:rsidP="003D1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841" w:rsidRDefault="00516841" w:rsidP="00A02C68">
    <w:pPr>
      <w:spacing w:after="0"/>
      <w:jc w:val="right"/>
      <w:rPr>
        <w:rFonts w:cs="Calibri"/>
        <w:color w:val="0073B9"/>
        <w:sz w:val="16"/>
        <w:szCs w:val="16"/>
      </w:rPr>
    </w:pPr>
    <w:r>
      <w:rPr>
        <w:rFonts w:cs="Calibri"/>
        <w:noProof/>
        <w:color w:val="0073B9"/>
        <w:sz w:val="16"/>
        <w:szCs w:val="16"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-29971</wp:posOffset>
          </wp:positionV>
          <wp:extent cx="7848600" cy="1032126"/>
          <wp:effectExtent l="19050" t="0" r="0" b="0"/>
          <wp:wrapNone/>
          <wp:docPr id="3" name="Image 2" descr="Papier_entete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entete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8600" cy="1032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6841" w:rsidRDefault="00516841" w:rsidP="00A02C68">
    <w:pPr>
      <w:spacing w:after="0"/>
      <w:jc w:val="right"/>
      <w:rPr>
        <w:rFonts w:cs="Calibri"/>
        <w:color w:val="0073B9"/>
        <w:sz w:val="16"/>
        <w:szCs w:val="16"/>
      </w:rPr>
    </w:pPr>
  </w:p>
  <w:p w:rsidR="00516841" w:rsidRPr="00A02C68" w:rsidRDefault="00516841" w:rsidP="003D10B0">
    <w:pPr>
      <w:pStyle w:val="En-tte"/>
      <w:ind w:left="-851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22D"/>
    <w:multiLevelType w:val="hybridMultilevel"/>
    <w:tmpl w:val="54A82508"/>
    <w:lvl w:ilvl="0" w:tplc="6CEC3AC0">
      <w:numFmt w:val="bullet"/>
      <w:lvlText w:val=""/>
      <w:lvlJc w:val="left"/>
      <w:pPr>
        <w:ind w:left="36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D6038F"/>
    <w:multiLevelType w:val="hybridMultilevel"/>
    <w:tmpl w:val="0EEA83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05400F"/>
    <w:multiLevelType w:val="hybridMultilevel"/>
    <w:tmpl w:val="8E2EF8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60E2"/>
    <w:multiLevelType w:val="hybridMultilevel"/>
    <w:tmpl w:val="29C28056"/>
    <w:lvl w:ilvl="0" w:tplc="36608B4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sz w:val="21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4276E8"/>
    <w:multiLevelType w:val="hybridMultilevel"/>
    <w:tmpl w:val="CBD412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833011"/>
    <w:multiLevelType w:val="hybridMultilevel"/>
    <w:tmpl w:val="5FF81E3E"/>
    <w:lvl w:ilvl="0" w:tplc="6CEC3AC0">
      <w:numFmt w:val="bullet"/>
      <w:lvlText w:val=""/>
      <w:lvlJc w:val="left"/>
      <w:pPr>
        <w:ind w:left="1064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>
    <w:nsid w:val="28661181"/>
    <w:multiLevelType w:val="hybridMultilevel"/>
    <w:tmpl w:val="60B2EDAC"/>
    <w:lvl w:ilvl="0" w:tplc="6CEC3AC0">
      <w:numFmt w:val="bullet"/>
      <w:lvlText w:val=""/>
      <w:lvlJc w:val="left"/>
      <w:pPr>
        <w:ind w:left="786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B6A3EBB"/>
    <w:multiLevelType w:val="hybridMultilevel"/>
    <w:tmpl w:val="4F328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60ACC"/>
    <w:multiLevelType w:val="hybridMultilevel"/>
    <w:tmpl w:val="B1EAE644"/>
    <w:lvl w:ilvl="0" w:tplc="847605F8">
      <w:start w:val="1"/>
      <w:numFmt w:val="bullet"/>
      <w:pStyle w:val="Sous-titrepucesrondes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0B666AC"/>
    <w:multiLevelType w:val="hybridMultilevel"/>
    <w:tmpl w:val="4E4AD3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922F12"/>
    <w:multiLevelType w:val="hybridMultilevel"/>
    <w:tmpl w:val="FCD63F2C"/>
    <w:lvl w:ilvl="0" w:tplc="E69A2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E447A"/>
    <w:multiLevelType w:val="hybridMultilevel"/>
    <w:tmpl w:val="756651FA"/>
    <w:lvl w:ilvl="0" w:tplc="6CEC3AC0">
      <w:numFmt w:val="bullet"/>
      <w:lvlText w:val=""/>
      <w:lvlJc w:val="left"/>
      <w:pPr>
        <w:ind w:left="786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6EB0F19"/>
    <w:multiLevelType w:val="hybridMultilevel"/>
    <w:tmpl w:val="C532B11C"/>
    <w:lvl w:ilvl="0" w:tplc="E69A2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13D7D"/>
    <w:multiLevelType w:val="hybridMultilevel"/>
    <w:tmpl w:val="49A6E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13922"/>
    <w:multiLevelType w:val="hybridMultilevel"/>
    <w:tmpl w:val="27A42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066A0"/>
    <w:multiLevelType w:val="hybridMultilevel"/>
    <w:tmpl w:val="B1A478F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86E56C7"/>
    <w:multiLevelType w:val="hybridMultilevel"/>
    <w:tmpl w:val="C930DC46"/>
    <w:lvl w:ilvl="0" w:tplc="6CEC3AC0">
      <w:numFmt w:val="bullet"/>
      <w:lvlText w:val=""/>
      <w:lvlJc w:val="left"/>
      <w:pPr>
        <w:ind w:left="786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9492B5D"/>
    <w:multiLevelType w:val="hybridMultilevel"/>
    <w:tmpl w:val="B6FC8CC6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6608B4A">
      <w:numFmt w:val="bullet"/>
      <w:lvlText w:val="-"/>
      <w:lvlJc w:val="left"/>
      <w:pPr>
        <w:ind w:left="1506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A060B50"/>
    <w:multiLevelType w:val="hybridMultilevel"/>
    <w:tmpl w:val="5CA0F2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FB017D"/>
    <w:multiLevelType w:val="hybridMultilevel"/>
    <w:tmpl w:val="822C4E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B7C1A"/>
    <w:multiLevelType w:val="hybridMultilevel"/>
    <w:tmpl w:val="DC3CA530"/>
    <w:lvl w:ilvl="0" w:tplc="747E8278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84D5883"/>
    <w:multiLevelType w:val="hybridMultilevel"/>
    <w:tmpl w:val="CE2CFA0C"/>
    <w:lvl w:ilvl="0" w:tplc="5A9A2B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6176C"/>
    <w:multiLevelType w:val="hybridMultilevel"/>
    <w:tmpl w:val="92F8CA1A"/>
    <w:lvl w:ilvl="0" w:tplc="6CEC3AC0"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4414C"/>
    <w:multiLevelType w:val="hybridMultilevel"/>
    <w:tmpl w:val="80BC4820"/>
    <w:lvl w:ilvl="0" w:tplc="C888B972">
      <w:numFmt w:val="bullet"/>
      <w:pStyle w:val="Sous-titrepucesflches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35A55"/>
    <w:multiLevelType w:val="hybridMultilevel"/>
    <w:tmpl w:val="9318A1C6"/>
    <w:lvl w:ilvl="0" w:tplc="E69A2E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3C7ABF"/>
    <w:multiLevelType w:val="hybridMultilevel"/>
    <w:tmpl w:val="6AF22D1A"/>
    <w:lvl w:ilvl="0" w:tplc="4004275E">
      <w:numFmt w:val="bullet"/>
      <w:pStyle w:val="Sous-titrepuceflches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C724C8"/>
    <w:multiLevelType w:val="hybridMultilevel"/>
    <w:tmpl w:val="A0B27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08B4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083199"/>
    <w:multiLevelType w:val="hybridMultilevel"/>
    <w:tmpl w:val="CB900C72"/>
    <w:lvl w:ilvl="0" w:tplc="E69A2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07B86"/>
    <w:multiLevelType w:val="hybridMultilevel"/>
    <w:tmpl w:val="1DF6EA6E"/>
    <w:lvl w:ilvl="0" w:tplc="E69A2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41B6B"/>
    <w:multiLevelType w:val="hybridMultilevel"/>
    <w:tmpl w:val="08424D4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D2B6621"/>
    <w:multiLevelType w:val="hybridMultilevel"/>
    <w:tmpl w:val="55E4A7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626F31"/>
    <w:multiLevelType w:val="hybridMultilevel"/>
    <w:tmpl w:val="36803DBA"/>
    <w:lvl w:ilvl="0" w:tplc="49721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43274E3"/>
    <w:multiLevelType w:val="hybridMultilevel"/>
    <w:tmpl w:val="106EB2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3076B8"/>
    <w:multiLevelType w:val="hybridMultilevel"/>
    <w:tmpl w:val="9E9C6BFC"/>
    <w:lvl w:ilvl="0" w:tplc="5A9A2B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85C97"/>
    <w:multiLevelType w:val="hybridMultilevel"/>
    <w:tmpl w:val="C8E0E3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4"/>
  </w:num>
  <w:num w:numId="4">
    <w:abstractNumId w:val="14"/>
  </w:num>
  <w:num w:numId="5">
    <w:abstractNumId w:val="26"/>
  </w:num>
  <w:num w:numId="6">
    <w:abstractNumId w:val="17"/>
  </w:num>
  <w:num w:numId="7">
    <w:abstractNumId w:val="34"/>
  </w:num>
  <w:num w:numId="8">
    <w:abstractNumId w:val="31"/>
  </w:num>
  <w:num w:numId="9">
    <w:abstractNumId w:val="20"/>
  </w:num>
  <w:num w:numId="10">
    <w:abstractNumId w:val="32"/>
  </w:num>
  <w:num w:numId="11">
    <w:abstractNumId w:val="3"/>
  </w:num>
  <w:num w:numId="12">
    <w:abstractNumId w:val="5"/>
  </w:num>
  <w:num w:numId="13">
    <w:abstractNumId w:val="11"/>
  </w:num>
  <w:num w:numId="14">
    <w:abstractNumId w:val="22"/>
  </w:num>
  <w:num w:numId="15">
    <w:abstractNumId w:val="30"/>
  </w:num>
  <w:num w:numId="16">
    <w:abstractNumId w:val="16"/>
  </w:num>
  <w:num w:numId="17">
    <w:abstractNumId w:val="6"/>
  </w:num>
  <w:num w:numId="18">
    <w:abstractNumId w:val="0"/>
  </w:num>
  <w:num w:numId="19">
    <w:abstractNumId w:val="8"/>
  </w:num>
  <w:num w:numId="20">
    <w:abstractNumId w:val="25"/>
  </w:num>
  <w:num w:numId="21">
    <w:abstractNumId w:val="23"/>
  </w:num>
  <w:num w:numId="22">
    <w:abstractNumId w:val="2"/>
  </w:num>
  <w:num w:numId="23">
    <w:abstractNumId w:val="15"/>
  </w:num>
  <w:num w:numId="24">
    <w:abstractNumId w:val="10"/>
  </w:num>
  <w:num w:numId="25">
    <w:abstractNumId w:val="28"/>
  </w:num>
  <w:num w:numId="26">
    <w:abstractNumId w:val="27"/>
  </w:num>
  <w:num w:numId="27">
    <w:abstractNumId w:val="12"/>
  </w:num>
  <w:num w:numId="28">
    <w:abstractNumId w:val="24"/>
  </w:num>
  <w:num w:numId="29">
    <w:abstractNumId w:val="9"/>
  </w:num>
  <w:num w:numId="30">
    <w:abstractNumId w:val="19"/>
  </w:num>
  <w:num w:numId="31">
    <w:abstractNumId w:val="7"/>
  </w:num>
  <w:num w:numId="32">
    <w:abstractNumId w:val="13"/>
  </w:num>
  <w:num w:numId="33">
    <w:abstractNumId w:val="1"/>
  </w:num>
  <w:num w:numId="34">
    <w:abstractNumId w:val="18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8"/>
  <w:defaultTabStop w:val="708"/>
  <w:hyphenationZone w:val="425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10B0"/>
    <w:rsid w:val="0000626B"/>
    <w:rsid w:val="0001365E"/>
    <w:rsid w:val="00017DA3"/>
    <w:rsid w:val="00030524"/>
    <w:rsid w:val="00031E9E"/>
    <w:rsid w:val="0003231E"/>
    <w:rsid w:val="00044F14"/>
    <w:rsid w:val="000453B4"/>
    <w:rsid w:val="0006685A"/>
    <w:rsid w:val="000813B3"/>
    <w:rsid w:val="00092DC0"/>
    <w:rsid w:val="000937FA"/>
    <w:rsid w:val="000A11B6"/>
    <w:rsid w:val="000A6FC6"/>
    <w:rsid w:val="000D091C"/>
    <w:rsid w:val="000F09F5"/>
    <w:rsid w:val="000F4BAD"/>
    <w:rsid w:val="001061DF"/>
    <w:rsid w:val="00120061"/>
    <w:rsid w:val="00137663"/>
    <w:rsid w:val="00146E1C"/>
    <w:rsid w:val="0015656F"/>
    <w:rsid w:val="001568BA"/>
    <w:rsid w:val="00160BC1"/>
    <w:rsid w:val="001653FC"/>
    <w:rsid w:val="00174DCC"/>
    <w:rsid w:val="001761A9"/>
    <w:rsid w:val="00194926"/>
    <w:rsid w:val="001A698F"/>
    <w:rsid w:val="001B77F5"/>
    <w:rsid w:val="001C512E"/>
    <w:rsid w:val="001C6340"/>
    <w:rsid w:val="001F3495"/>
    <w:rsid w:val="001F39C2"/>
    <w:rsid w:val="0020028E"/>
    <w:rsid w:val="00233D6D"/>
    <w:rsid w:val="00270A14"/>
    <w:rsid w:val="00274AC6"/>
    <w:rsid w:val="002753D0"/>
    <w:rsid w:val="002902E7"/>
    <w:rsid w:val="002A7B1D"/>
    <w:rsid w:val="002D79A5"/>
    <w:rsid w:val="002E6638"/>
    <w:rsid w:val="002F4881"/>
    <w:rsid w:val="00314ED1"/>
    <w:rsid w:val="00340BAC"/>
    <w:rsid w:val="00346FFE"/>
    <w:rsid w:val="00371F10"/>
    <w:rsid w:val="00371FCC"/>
    <w:rsid w:val="00390644"/>
    <w:rsid w:val="003B3D64"/>
    <w:rsid w:val="003C0FA2"/>
    <w:rsid w:val="003C1C0F"/>
    <w:rsid w:val="003D10B0"/>
    <w:rsid w:val="003E05F2"/>
    <w:rsid w:val="004108C0"/>
    <w:rsid w:val="00413F69"/>
    <w:rsid w:val="004201CF"/>
    <w:rsid w:val="00423C18"/>
    <w:rsid w:val="00462959"/>
    <w:rsid w:val="00490C65"/>
    <w:rsid w:val="004A18AB"/>
    <w:rsid w:val="004A24E7"/>
    <w:rsid w:val="004A3CC0"/>
    <w:rsid w:val="004B2F24"/>
    <w:rsid w:val="004B57A8"/>
    <w:rsid w:val="004C5FFB"/>
    <w:rsid w:val="004D359D"/>
    <w:rsid w:val="004D3FE7"/>
    <w:rsid w:val="004D798C"/>
    <w:rsid w:val="004F46D6"/>
    <w:rsid w:val="005014F3"/>
    <w:rsid w:val="00507E11"/>
    <w:rsid w:val="005141F8"/>
    <w:rsid w:val="00516841"/>
    <w:rsid w:val="00531D71"/>
    <w:rsid w:val="00542DE7"/>
    <w:rsid w:val="00571351"/>
    <w:rsid w:val="005743CD"/>
    <w:rsid w:val="005867C9"/>
    <w:rsid w:val="005C06A4"/>
    <w:rsid w:val="005E7231"/>
    <w:rsid w:val="005F4220"/>
    <w:rsid w:val="0062178E"/>
    <w:rsid w:val="00637EDD"/>
    <w:rsid w:val="0064365B"/>
    <w:rsid w:val="00647263"/>
    <w:rsid w:val="00655322"/>
    <w:rsid w:val="00665CA7"/>
    <w:rsid w:val="006724ED"/>
    <w:rsid w:val="00685FBF"/>
    <w:rsid w:val="00687215"/>
    <w:rsid w:val="00692ADB"/>
    <w:rsid w:val="006A29F3"/>
    <w:rsid w:val="006B7278"/>
    <w:rsid w:val="006C3014"/>
    <w:rsid w:val="006D0C84"/>
    <w:rsid w:val="006E04A7"/>
    <w:rsid w:val="0071614E"/>
    <w:rsid w:val="00725CC5"/>
    <w:rsid w:val="00727DD7"/>
    <w:rsid w:val="00754626"/>
    <w:rsid w:val="007642AD"/>
    <w:rsid w:val="00782AB0"/>
    <w:rsid w:val="007A77AE"/>
    <w:rsid w:val="007D7E1D"/>
    <w:rsid w:val="007E2F3F"/>
    <w:rsid w:val="008065C8"/>
    <w:rsid w:val="008126BB"/>
    <w:rsid w:val="00814E5F"/>
    <w:rsid w:val="00816366"/>
    <w:rsid w:val="0082186D"/>
    <w:rsid w:val="0083410F"/>
    <w:rsid w:val="00834C32"/>
    <w:rsid w:val="00862F5F"/>
    <w:rsid w:val="00863B37"/>
    <w:rsid w:val="008719DF"/>
    <w:rsid w:val="00871E6C"/>
    <w:rsid w:val="00883491"/>
    <w:rsid w:val="008842D7"/>
    <w:rsid w:val="00896C28"/>
    <w:rsid w:val="008A5FC5"/>
    <w:rsid w:val="008B553F"/>
    <w:rsid w:val="008B79CC"/>
    <w:rsid w:val="008D04FF"/>
    <w:rsid w:val="008D450C"/>
    <w:rsid w:val="008E3385"/>
    <w:rsid w:val="008F5D24"/>
    <w:rsid w:val="0090041D"/>
    <w:rsid w:val="009248C3"/>
    <w:rsid w:val="00943D95"/>
    <w:rsid w:val="009840BE"/>
    <w:rsid w:val="00987FCF"/>
    <w:rsid w:val="0099068B"/>
    <w:rsid w:val="0099686E"/>
    <w:rsid w:val="009B13D8"/>
    <w:rsid w:val="009B37A0"/>
    <w:rsid w:val="009E431D"/>
    <w:rsid w:val="009F73E0"/>
    <w:rsid w:val="00A02C68"/>
    <w:rsid w:val="00A07EB3"/>
    <w:rsid w:val="00A55200"/>
    <w:rsid w:val="00A57B1F"/>
    <w:rsid w:val="00A62E27"/>
    <w:rsid w:val="00A65E65"/>
    <w:rsid w:val="00A6654D"/>
    <w:rsid w:val="00A81A96"/>
    <w:rsid w:val="00AA3B4C"/>
    <w:rsid w:val="00AA5FC3"/>
    <w:rsid w:val="00AB2B73"/>
    <w:rsid w:val="00AB3F13"/>
    <w:rsid w:val="00AC412F"/>
    <w:rsid w:val="00AD3F59"/>
    <w:rsid w:val="00AE4356"/>
    <w:rsid w:val="00AE7C49"/>
    <w:rsid w:val="00AF48A3"/>
    <w:rsid w:val="00B00FD5"/>
    <w:rsid w:val="00B03202"/>
    <w:rsid w:val="00B03F7A"/>
    <w:rsid w:val="00B40B3E"/>
    <w:rsid w:val="00B42E1F"/>
    <w:rsid w:val="00B61E8C"/>
    <w:rsid w:val="00B93D7D"/>
    <w:rsid w:val="00B95B7A"/>
    <w:rsid w:val="00BA7341"/>
    <w:rsid w:val="00BB3031"/>
    <w:rsid w:val="00BB4935"/>
    <w:rsid w:val="00BD1A84"/>
    <w:rsid w:val="00BE0ABF"/>
    <w:rsid w:val="00BF01DD"/>
    <w:rsid w:val="00C15420"/>
    <w:rsid w:val="00C17D9B"/>
    <w:rsid w:val="00C37423"/>
    <w:rsid w:val="00C466EE"/>
    <w:rsid w:val="00C57C6F"/>
    <w:rsid w:val="00CA2819"/>
    <w:rsid w:val="00CA3D0E"/>
    <w:rsid w:val="00CD5F39"/>
    <w:rsid w:val="00CD777C"/>
    <w:rsid w:val="00CE4F0C"/>
    <w:rsid w:val="00CE7B33"/>
    <w:rsid w:val="00D0423E"/>
    <w:rsid w:val="00D05700"/>
    <w:rsid w:val="00D05D6B"/>
    <w:rsid w:val="00D11A40"/>
    <w:rsid w:val="00D24E69"/>
    <w:rsid w:val="00D41CFB"/>
    <w:rsid w:val="00D5074D"/>
    <w:rsid w:val="00D6029F"/>
    <w:rsid w:val="00D633BA"/>
    <w:rsid w:val="00D74255"/>
    <w:rsid w:val="00D764FB"/>
    <w:rsid w:val="00D9093A"/>
    <w:rsid w:val="00D96979"/>
    <w:rsid w:val="00D97CE6"/>
    <w:rsid w:val="00DC24DC"/>
    <w:rsid w:val="00DE6019"/>
    <w:rsid w:val="00E06B0E"/>
    <w:rsid w:val="00E10DFD"/>
    <w:rsid w:val="00E16513"/>
    <w:rsid w:val="00E221A9"/>
    <w:rsid w:val="00E46C53"/>
    <w:rsid w:val="00E47070"/>
    <w:rsid w:val="00E471F4"/>
    <w:rsid w:val="00E47EE4"/>
    <w:rsid w:val="00E54F2F"/>
    <w:rsid w:val="00E57DB2"/>
    <w:rsid w:val="00E65F43"/>
    <w:rsid w:val="00E67465"/>
    <w:rsid w:val="00E73CFA"/>
    <w:rsid w:val="00E759E7"/>
    <w:rsid w:val="00E83060"/>
    <w:rsid w:val="00EA1251"/>
    <w:rsid w:val="00EA150C"/>
    <w:rsid w:val="00EB0C77"/>
    <w:rsid w:val="00EB2556"/>
    <w:rsid w:val="00EC1CDB"/>
    <w:rsid w:val="00EC2459"/>
    <w:rsid w:val="00ED7499"/>
    <w:rsid w:val="00EE39D8"/>
    <w:rsid w:val="00EE7774"/>
    <w:rsid w:val="00F165E8"/>
    <w:rsid w:val="00F35DB4"/>
    <w:rsid w:val="00F42943"/>
    <w:rsid w:val="00FA47A1"/>
    <w:rsid w:val="00FE1132"/>
    <w:rsid w:val="00FE31FE"/>
    <w:rsid w:val="00FF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C512E"/>
    <w:pPr>
      <w:spacing w:after="200"/>
    </w:pPr>
    <w:rPr>
      <w:rFonts w:ascii="Gill Sans MT" w:eastAsia="Calibri" w:hAnsi="Gill Sans MT" w:cs="Times New Roman"/>
      <w:sz w:val="20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C512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caps/>
      <w:color w:val="0070C0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5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54626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4626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4626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4626"/>
    <w:pPr>
      <w:keepNext/>
      <w:keepLines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5656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4626"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4626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3D10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512E"/>
    <w:rPr>
      <w:rFonts w:ascii="Gill Sans MT" w:eastAsia="Calibri" w:hAnsi="Gill Sans MT" w:cs="Times New Roman"/>
      <w:sz w:val="20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3D10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512E"/>
    <w:rPr>
      <w:rFonts w:ascii="Gill Sans MT" w:eastAsia="Calibri" w:hAnsi="Gill Sans MT" w:cs="Times New Roman"/>
      <w:sz w:val="2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0B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10B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27DD7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F165E8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03231E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ITREENLETTRESCAPITALES">
    <w:name w:val="TITRE EN LETTRES CAPITALES"/>
    <w:basedOn w:val="Normal"/>
    <w:next w:val="Normal"/>
    <w:autoRedefine/>
    <w:qFormat/>
    <w:rsid w:val="008B553F"/>
    <w:pPr>
      <w:spacing w:after="0" w:line="240" w:lineRule="auto"/>
      <w:jc w:val="center"/>
    </w:pPr>
    <w:rPr>
      <w:rFonts w:cs="Calibri"/>
      <w:iCs/>
      <w:color w:val="0070C0"/>
      <w:sz w:val="2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C512E"/>
    <w:rPr>
      <w:rFonts w:ascii="Gill Sans MT" w:eastAsiaTheme="majorEastAsia" w:hAnsi="Gill Sans MT" w:cstheme="majorBidi"/>
      <w:bCs/>
      <w:caps/>
      <w:color w:val="0070C0"/>
      <w:szCs w:val="28"/>
      <w:lang w:eastAsia="en-US"/>
    </w:rPr>
  </w:style>
  <w:style w:type="character" w:styleId="Emphaseple">
    <w:name w:val="Subtle Emphasis"/>
    <w:basedOn w:val="Policepardfaut"/>
    <w:uiPriority w:val="19"/>
    <w:qFormat/>
    <w:rsid w:val="00FE1132"/>
    <w:rPr>
      <w:i/>
      <w:iCs/>
      <w:color w:val="808080" w:themeColor="text1" w:themeTint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56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C512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1565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eastAsia="en-US"/>
    </w:rPr>
  </w:style>
  <w:style w:type="paragraph" w:customStyle="1" w:styleId="GrasItalique">
    <w:name w:val="Gras +  Italique"/>
    <w:basedOn w:val="Normal"/>
    <w:qFormat/>
    <w:rsid w:val="008B553F"/>
    <w:pPr>
      <w:spacing w:after="0" w:line="240" w:lineRule="auto"/>
    </w:pPr>
    <w:rPr>
      <w:rFonts w:eastAsia="Times New Roman"/>
      <w:b/>
      <w:bCs/>
      <w:i/>
      <w:iCs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1C512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0070C0"/>
      <w:spacing w:val="5"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C512E"/>
    <w:rPr>
      <w:rFonts w:ascii="Gill Sans MT" w:eastAsiaTheme="majorEastAsia" w:hAnsi="Gill Sans MT" w:cstheme="majorBidi"/>
      <w:color w:val="0070C0"/>
      <w:spacing w:val="5"/>
      <w:kern w:val="28"/>
      <w:szCs w:val="5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1C512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C512E"/>
    <w:rPr>
      <w:rFonts w:ascii="Gill Sans MT" w:eastAsia="Calibri" w:hAnsi="Gill Sans MT" w:cs="Times New Roman"/>
      <w:i/>
      <w:iCs/>
      <w:color w:val="000000" w:themeColor="text1"/>
      <w:sz w:val="2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8B5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LatinGillSansMT10ptJustifiAprs0ptInterlig">
    <w:name w:val="Style (Latin) Gill Sans MT 10 pt Justifié Après : 0 pt Interlig..."/>
    <w:basedOn w:val="Normal"/>
    <w:rsid w:val="008B553F"/>
    <w:pPr>
      <w:spacing w:after="0" w:line="240" w:lineRule="auto"/>
    </w:pPr>
    <w:rPr>
      <w:rFonts w:eastAsia="Times New Roman"/>
      <w:szCs w:val="20"/>
    </w:rPr>
  </w:style>
  <w:style w:type="paragraph" w:customStyle="1" w:styleId="TITREENCAPITALES">
    <w:name w:val="TITRE EN CAPITALES"/>
    <w:basedOn w:val="Normal"/>
    <w:rsid w:val="008B553F"/>
    <w:pPr>
      <w:spacing w:after="0"/>
      <w:jc w:val="center"/>
    </w:pPr>
    <w:rPr>
      <w:rFonts w:eastAsia="Times New Roman"/>
      <w:color w:val="0070C0"/>
      <w:sz w:val="28"/>
      <w:szCs w:val="20"/>
    </w:rPr>
  </w:style>
  <w:style w:type="character" w:customStyle="1" w:styleId="GrasBleu">
    <w:name w:val="Gras Bleu"/>
    <w:basedOn w:val="Policepardfaut"/>
    <w:rsid w:val="008B553F"/>
    <w:rPr>
      <w:rFonts w:ascii="Gill Sans MT" w:hAnsi="Gill Sans MT"/>
      <w:b/>
      <w:bCs/>
      <w:color w:val="0070C0"/>
      <w:sz w:val="20"/>
    </w:rPr>
  </w:style>
  <w:style w:type="paragraph" w:customStyle="1" w:styleId="Sous-titre1">
    <w:name w:val="Sous-titre1"/>
    <w:basedOn w:val="Normal"/>
    <w:qFormat/>
    <w:rsid w:val="008B553F"/>
    <w:pPr>
      <w:pBdr>
        <w:bottom w:val="single" w:sz="4" w:space="1" w:color="auto"/>
      </w:pBdr>
      <w:spacing w:after="0"/>
    </w:pPr>
    <w:rPr>
      <w:rFonts w:eastAsia="Times New Roman"/>
      <w:b/>
      <w:bCs/>
      <w:color w:val="0070C0"/>
      <w:szCs w:val="20"/>
    </w:rPr>
  </w:style>
  <w:style w:type="paragraph" w:customStyle="1" w:styleId="Paragraphe">
    <w:name w:val="Paragraphe"/>
    <w:basedOn w:val="Normal"/>
    <w:qFormat/>
    <w:rsid w:val="008B553F"/>
    <w:pPr>
      <w:spacing w:after="0"/>
    </w:pPr>
    <w:rPr>
      <w:rFonts w:eastAsia="Times New Roman"/>
      <w:szCs w:val="20"/>
    </w:rPr>
  </w:style>
  <w:style w:type="paragraph" w:customStyle="1" w:styleId="Grascouleurnoire">
    <w:name w:val="Gras + couleur noire"/>
    <w:basedOn w:val="Normal"/>
    <w:rsid w:val="008B553F"/>
    <w:pPr>
      <w:spacing w:after="0"/>
    </w:pPr>
    <w:rPr>
      <w:rFonts w:eastAsia="Times New Roman"/>
      <w:b/>
      <w:bCs/>
      <w:szCs w:val="20"/>
    </w:rPr>
  </w:style>
  <w:style w:type="paragraph" w:customStyle="1" w:styleId="Italique">
    <w:name w:val="Italique"/>
    <w:basedOn w:val="Normal"/>
    <w:rsid w:val="008B553F"/>
    <w:pPr>
      <w:spacing w:after="0" w:line="240" w:lineRule="auto"/>
    </w:pPr>
    <w:rPr>
      <w:rFonts w:eastAsia="Times New Roman"/>
      <w:i/>
      <w:iCs/>
      <w:szCs w:val="20"/>
    </w:rPr>
  </w:style>
  <w:style w:type="paragraph" w:customStyle="1" w:styleId="Sous-titrepucesrondes">
    <w:name w:val="Sous-titre + puces rondes"/>
    <w:basedOn w:val="Paragraphedeliste"/>
    <w:qFormat/>
    <w:rsid w:val="001F3495"/>
    <w:pPr>
      <w:numPr>
        <w:numId w:val="19"/>
      </w:numPr>
      <w:spacing w:after="0"/>
      <w:ind w:left="360"/>
      <w:jc w:val="left"/>
    </w:pPr>
    <w:rPr>
      <w:rFonts w:eastAsia="Times New Roman"/>
      <w:b/>
      <w:bCs/>
      <w:szCs w:val="20"/>
    </w:rPr>
  </w:style>
  <w:style w:type="paragraph" w:customStyle="1" w:styleId="Sous-titrepuceflches">
    <w:name w:val="Sous-titre + puce flèches"/>
    <w:basedOn w:val="Paragraphedeliste"/>
    <w:rsid w:val="001F3495"/>
    <w:pPr>
      <w:numPr>
        <w:numId w:val="20"/>
      </w:numPr>
      <w:spacing w:after="0"/>
      <w:ind w:left="360"/>
    </w:pPr>
    <w:rPr>
      <w:rFonts w:eastAsia="Times New Roman"/>
      <w:b/>
      <w:szCs w:val="20"/>
    </w:rPr>
  </w:style>
  <w:style w:type="paragraph" w:customStyle="1" w:styleId="Sous-titrepucesflches">
    <w:name w:val="Sous-titre + puces flèches"/>
    <w:basedOn w:val="Normal"/>
    <w:qFormat/>
    <w:rsid w:val="007A77AE"/>
    <w:pPr>
      <w:numPr>
        <w:numId w:val="21"/>
      </w:numPr>
      <w:spacing w:after="0" w:line="240" w:lineRule="auto"/>
      <w:ind w:left="360"/>
    </w:pPr>
    <w:rPr>
      <w:rFonts w:eastAsia="Times New Roman"/>
      <w:b/>
      <w:bCs/>
      <w:szCs w:val="20"/>
    </w:rPr>
  </w:style>
  <w:style w:type="table" w:styleId="Grilledutableau">
    <w:name w:val="Table Grid"/>
    <w:basedOn w:val="TableauNormal"/>
    <w:uiPriority w:val="59"/>
    <w:rsid w:val="00863B3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647263"/>
  </w:style>
  <w:style w:type="character" w:customStyle="1" w:styleId="Titre3Car">
    <w:name w:val="Titre 3 Car"/>
    <w:basedOn w:val="Policepardfaut"/>
    <w:link w:val="Titre3"/>
    <w:uiPriority w:val="9"/>
    <w:semiHidden/>
    <w:rsid w:val="007546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7546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75462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5462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7546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7546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Sansinterligne">
    <w:name w:val="No Spacing"/>
    <w:uiPriority w:val="1"/>
    <w:qFormat/>
    <w:rsid w:val="00754626"/>
    <w:pPr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IPEV">
    <w:name w:val="Style_IPEV"/>
    <w:basedOn w:val="Normal"/>
    <w:next w:val="Normal"/>
    <w:autoRedefine/>
    <w:qFormat/>
    <w:rsid w:val="00754626"/>
    <w:pPr>
      <w:spacing w:after="0" w:line="240" w:lineRule="auto"/>
    </w:pPr>
    <w:rPr>
      <w:rFonts w:cs="Calibri"/>
      <w:iCs/>
      <w:szCs w:val="20"/>
    </w:rPr>
  </w:style>
  <w:style w:type="character" w:customStyle="1" w:styleId="StyleGrasBleu">
    <w:name w:val="Style Gras Bleu"/>
    <w:basedOn w:val="Policepardfaut"/>
    <w:rsid w:val="00754626"/>
    <w:rPr>
      <w:rFonts w:ascii="Gill Sans MT" w:hAnsi="Gill Sans MT"/>
      <w:b/>
      <w:bCs/>
      <w:color w:val="0070C0"/>
      <w:sz w:val="20"/>
    </w:rPr>
  </w:style>
  <w:style w:type="paragraph" w:customStyle="1" w:styleId="Default">
    <w:name w:val="Default"/>
    <w:rsid w:val="0075462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</w:rPr>
  </w:style>
  <w:style w:type="paragraph" w:customStyle="1" w:styleId="CM13">
    <w:name w:val="CM13"/>
    <w:basedOn w:val="Default"/>
    <w:next w:val="Default"/>
    <w:uiPriority w:val="99"/>
    <w:rsid w:val="00754626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754626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754626"/>
    <w:rPr>
      <w:color w:val="auto"/>
    </w:rPr>
  </w:style>
  <w:style w:type="paragraph" w:customStyle="1" w:styleId="CM1">
    <w:name w:val="CM1"/>
    <w:basedOn w:val="Default"/>
    <w:next w:val="Default"/>
    <w:uiPriority w:val="99"/>
    <w:rsid w:val="00754626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754626"/>
    <w:pPr>
      <w:spacing w:line="25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754626"/>
    <w:pPr>
      <w:spacing w:line="423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754626"/>
    <w:rPr>
      <w:color w:val="auto"/>
    </w:rPr>
  </w:style>
  <w:style w:type="paragraph" w:customStyle="1" w:styleId="CM7">
    <w:name w:val="CM7"/>
    <w:basedOn w:val="Normal"/>
    <w:next w:val="Normal"/>
    <w:uiPriority w:val="99"/>
    <w:rsid w:val="00754626"/>
    <w:pPr>
      <w:widowControl w:val="0"/>
      <w:autoSpaceDE w:val="0"/>
      <w:autoSpaceDN w:val="0"/>
      <w:adjustRightInd w:val="0"/>
      <w:spacing w:after="0" w:line="253" w:lineRule="atLeast"/>
      <w:jc w:val="left"/>
    </w:pPr>
    <w:rPr>
      <w:rFonts w:ascii="Times New Roman" w:eastAsiaTheme="minorEastAsia" w:hAnsi="Times New Roman"/>
      <w:sz w:val="24"/>
      <w:szCs w:val="24"/>
      <w:lang w:eastAsia="fr-FR"/>
    </w:rPr>
  </w:style>
  <w:style w:type="paragraph" w:customStyle="1" w:styleId="CM19">
    <w:name w:val="CM19"/>
    <w:basedOn w:val="Default"/>
    <w:next w:val="Default"/>
    <w:uiPriority w:val="99"/>
    <w:rsid w:val="00754626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754626"/>
    <w:rPr>
      <w:color w:val="auto"/>
    </w:rPr>
  </w:style>
  <w:style w:type="paragraph" w:styleId="Corpsdetexte3">
    <w:name w:val="Body Text 3"/>
    <w:basedOn w:val="Normal"/>
    <w:link w:val="Corpsdetexte3Car"/>
    <w:semiHidden/>
    <w:rsid w:val="0075462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754626"/>
    <w:rPr>
      <w:rFonts w:ascii="Times New Roman" w:eastAsia="Times New Roman" w:hAnsi="Times New Roman" w:cs="Times New Roman"/>
    </w:rPr>
  </w:style>
  <w:style w:type="paragraph" w:styleId="TM1">
    <w:name w:val="toc 1"/>
    <w:basedOn w:val="Normal"/>
    <w:next w:val="Normal"/>
    <w:autoRedefine/>
    <w:semiHidden/>
    <w:rsid w:val="0075462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M21">
    <w:name w:val="CM21"/>
    <w:basedOn w:val="Default"/>
    <w:next w:val="Default"/>
    <w:uiPriority w:val="99"/>
    <w:rsid w:val="00754626"/>
    <w:rPr>
      <w:rFonts w:eastAsia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754626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754626"/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4CD5-CDB0-4D1E-AE9B-F0489FE2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IPEV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mgodec</cp:lastModifiedBy>
  <cp:revision>3</cp:revision>
  <cp:lastPrinted>2017-01-25T12:36:00Z</cp:lastPrinted>
  <dcterms:created xsi:type="dcterms:W3CDTF">2017-01-30T10:40:00Z</dcterms:created>
  <dcterms:modified xsi:type="dcterms:W3CDTF">2017-01-30T15:36:00Z</dcterms:modified>
</cp:coreProperties>
</file>